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4F19A7" w14:textId="36CEDD91" w:rsidR="00672F7C" w:rsidRPr="008A288E" w:rsidRDefault="00672F7C" w:rsidP="00672F7C">
      <w:pPr>
        <w:overflowPunct w:val="0"/>
        <w:autoSpaceDE/>
        <w:autoSpaceDN/>
        <w:ind w:firstLineChars="100" w:firstLine="221"/>
        <w:textAlignment w:val="baseline"/>
        <w:rPr>
          <w:rFonts w:ascii="Times New Roman" w:eastAsia="ＭＳ 明朝" w:hAnsi="Times New Roman" w:cs="ＭＳ 明朝"/>
          <w:b/>
          <w:bCs/>
          <w:color w:val="000000"/>
          <w:kern w:val="0"/>
          <w:sz w:val="22"/>
          <w:szCs w:val="22"/>
        </w:rPr>
      </w:pPr>
      <w:r w:rsidRPr="008A288E">
        <w:rPr>
          <w:rFonts w:ascii="Times New Roman" w:eastAsia="ＭＳ 明朝" w:hAnsi="Times New Roman" w:cs="ＭＳ 明朝" w:hint="eastAsia"/>
          <w:b/>
          <w:bCs/>
          <w:color w:val="000000"/>
          <w:kern w:val="0"/>
          <w:sz w:val="22"/>
          <w:szCs w:val="22"/>
        </w:rPr>
        <w:t>インフラ維持管理・更新に関するアンケート調査について</w:t>
      </w:r>
    </w:p>
    <w:tbl>
      <w:tblPr>
        <w:tblpPr w:leftFromText="142" w:rightFromText="142" w:vertAnchor="text" w:horzAnchor="margin" w:tblpY="300"/>
        <w:tblW w:w="930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2" w:type="dxa"/>
          <w:right w:w="52" w:type="dxa"/>
        </w:tblCellMar>
        <w:tblLook w:val="0000" w:firstRow="0" w:lastRow="0" w:firstColumn="0" w:lastColumn="0" w:noHBand="0" w:noVBand="0"/>
      </w:tblPr>
      <w:tblGrid>
        <w:gridCol w:w="1156"/>
        <w:gridCol w:w="119"/>
        <w:gridCol w:w="2874"/>
        <w:gridCol w:w="1260"/>
        <w:gridCol w:w="2476"/>
        <w:gridCol w:w="1418"/>
      </w:tblGrid>
      <w:tr w:rsidR="004F5D69" w:rsidRPr="00DA31A6" w14:paraId="5F48C78D" w14:textId="77777777" w:rsidTr="00C72B0D">
        <w:trPr>
          <w:trHeight w:val="424"/>
        </w:trPr>
        <w:tc>
          <w:tcPr>
            <w:tcW w:w="1156" w:type="dxa"/>
          </w:tcPr>
          <w:p w14:paraId="1297FD9A" w14:textId="77777777" w:rsidR="004F5D69" w:rsidRPr="00DA31A6" w:rsidRDefault="004F5D69" w:rsidP="004F5D69">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r>
              <w:rPr>
                <w:rFonts w:ascii="Times New Roman" w:eastAsia="ＭＳ 明朝" w:hAnsi="Times New Roman" w:hint="eastAsia"/>
                <w:color w:val="000000"/>
                <w:kern w:val="0"/>
                <w:sz w:val="20"/>
                <w:szCs w:val="20"/>
              </w:rPr>
              <w:t>ブロック名</w:t>
            </w:r>
          </w:p>
        </w:tc>
        <w:tc>
          <w:tcPr>
            <w:tcW w:w="2993" w:type="dxa"/>
            <w:gridSpan w:val="2"/>
          </w:tcPr>
          <w:p w14:paraId="6BE8BFEE" w14:textId="3B05C49A" w:rsidR="004F5D69" w:rsidRPr="00DA31A6"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中国･四国ブロック</w:t>
            </w:r>
          </w:p>
        </w:tc>
        <w:tc>
          <w:tcPr>
            <w:tcW w:w="1260" w:type="dxa"/>
          </w:tcPr>
          <w:p w14:paraId="5B17F622" w14:textId="77777777" w:rsidR="004F5D69" w:rsidRPr="00DA31A6" w:rsidRDefault="004F5D69" w:rsidP="004F5D69">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Pr>
                <w:rFonts w:ascii="Times New Roman" w:eastAsia="ＭＳ 明朝" w:hAnsi="Times New Roman" w:cs="ＭＳ 明朝" w:hint="eastAsia"/>
                <w:color w:val="000000"/>
                <w:kern w:val="0"/>
                <w:sz w:val="20"/>
                <w:szCs w:val="20"/>
              </w:rPr>
              <w:t>調査委員名</w:t>
            </w:r>
          </w:p>
        </w:tc>
        <w:tc>
          <w:tcPr>
            <w:tcW w:w="3894" w:type="dxa"/>
            <w:gridSpan w:val="2"/>
          </w:tcPr>
          <w:p w14:paraId="414A6D1D" w14:textId="5BAAD395" w:rsidR="004F5D69" w:rsidRPr="00106924" w:rsidRDefault="004F5D69" w:rsidP="004F5D69">
            <w:pPr>
              <w:widowControl/>
              <w:autoSpaceDE/>
              <w:autoSpaceDN/>
              <w:jc w:val="left"/>
              <w:rPr>
                <w:rFonts w:ascii="ＭＳ 明朝" w:eastAsia="ＭＳ 明朝" w:hAnsi="Times New Roman"/>
                <w:color w:val="000000"/>
                <w:spacing w:val="2"/>
                <w:kern w:val="0"/>
                <w:sz w:val="18"/>
                <w:szCs w:val="18"/>
              </w:rPr>
            </w:pPr>
            <w:r>
              <w:rPr>
                <w:rFonts w:ascii="ＭＳ 明朝" w:eastAsia="ＭＳ 明朝" w:hAnsi="Times New Roman" w:hint="eastAsia"/>
                <w:color w:val="000000"/>
                <w:spacing w:val="2"/>
                <w:kern w:val="0"/>
                <w:sz w:val="18"/>
                <w:szCs w:val="18"/>
              </w:rPr>
              <w:t>公益財団法人鳥取県建設技術センタ―</w:t>
            </w:r>
          </w:p>
        </w:tc>
      </w:tr>
      <w:tr w:rsidR="004F5D69" w:rsidRPr="00DA31A6" w14:paraId="3D8EE913" w14:textId="77777777" w:rsidTr="00C72B0D">
        <w:trPr>
          <w:trHeight w:val="854"/>
        </w:trPr>
        <w:tc>
          <w:tcPr>
            <w:tcW w:w="1156" w:type="dxa"/>
          </w:tcPr>
          <w:p w14:paraId="061C5A25" w14:textId="77777777" w:rsidR="004F5D69" w:rsidRPr="00DA31A6"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DA31A6">
              <w:rPr>
                <w:rFonts w:ascii="Times New Roman" w:eastAsia="ＭＳ 明朝" w:hAnsi="Times New Roman"/>
                <w:color w:val="000000"/>
                <w:kern w:val="0"/>
                <w:sz w:val="20"/>
                <w:szCs w:val="20"/>
              </w:rPr>
              <w:t xml:space="preserve"> </w:t>
            </w:r>
            <w:r w:rsidRPr="00DA31A6">
              <w:rPr>
                <w:rFonts w:ascii="Times New Roman" w:eastAsia="ＭＳ 明朝" w:hAnsi="Times New Roman" w:cs="ＭＳ 明朝" w:hint="eastAsia"/>
                <w:color w:val="000000"/>
                <w:kern w:val="0"/>
                <w:sz w:val="20"/>
                <w:szCs w:val="20"/>
              </w:rPr>
              <w:t>会員名</w:t>
            </w:r>
          </w:p>
          <w:p w14:paraId="08BB02D4" w14:textId="77777777" w:rsidR="004F5D69" w:rsidRPr="00DA31A6"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tc>
        <w:tc>
          <w:tcPr>
            <w:tcW w:w="2993" w:type="dxa"/>
            <w:gridSpan w:val="2"/>
          </w:tcPr>
          <w:p w14:paraId="09683A23" w14:textId="538A58EF" w:rsidR="004F5D69" w:rsidRPr="00DA31A6"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公益社団法人　高知県建設技術公社</w:t>
            </w:r>
          </w:p>
        </w:tc>
        <w:tc>
          <w:tcPr>
            <w:tcW w:w="5154" w:type="dxa"/>
            <w:gridSpan w:val="3"/>
          </w:tcPr>
          <w:p w14:paraId="23E65B99" w14:textId="09232079" w:rsidR="004F5D69" w:rsidRPr="00DA31A6" w:rsidRDefault="004F5D69" w:rsidP="004F5D69">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lang w:eastAsia="zh-CN"/>
              </w:rPr>
            </w:pPr>
            <w:r w:rsidRPr="00DA31A6">
              <w:rPr>
                <w:rFonts w:ascii="Times New Roman" w:eastAsia="ＭＳ 明朝" w:hAnsi="Times New Roman" w:cs="ＭＳ 明朝" w:hint="eastAsia"/>
                <w:color w:val="000000"/>
                <w:kern w:val="0"/>
                <w:sz w:val="20"/>
                <w:szCs w:val="20"/>
                <w:lang w:eastAsia="zh-CN"/>
              </w:rPr>
              <w:t xml:space="preserve">　担当部署：</w:t>
            </w:r>
            <w:r>
              <w:rPr>
                <w:rFonts w:ascii="Times New Roman" w:eastAsia="ＭＳ 明朝" w:hAnsi="Times New Roman" w:cs="ＭＳ 明朝" w:hint="eastAsia"/>
                <w:color w:val="000000"/>
                <w:kern w:val="0"/>
                <w:sz w:val="20"/>
                <w:szCs w:val="20"/>
                <w:lang w:eastAsia="zh-CN"/>
              </w:rPr>
              <w:t xml:space="preserve">企画研修課　</w:t>
            </w:r>
            <w:r>
              <w:rPr>
                <w:rFonts w:ascii="ＭＳ 明朝" w:eastAsia="ＭＳ 明朝" w:hAnsi="Times New Roman" w:hint="eastAsia"/>
                <w:color w:val="000000"/>
                <w:spacing w:val="2"/>
                <w:kern w:val="0"/>
                <w:sz w:val="18"/>
                <w:szCs w:val="18"/>
                <w:lang w:eastAsia="zh-CN"/>
              </w:rPr>
              <w:t>朝比奈　恭司</w:t>
            </w:r>
          </w:p>
          <w:p w14:paraId="5754BD18" w14:textId="77777777" w:rsidR="004F5D69" w:rsidRDefault="004F5D69" w:rsidP="004F5D69">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lang w:eastAsia="zh-CN"/>
              </w:rPr>
            </w:pPr>
            <w:r w:rsidRPr="00DA31A6">
              <w:rPr>
                <w:rFonts w:ascii="Times New Roman" w:eastAsia="ＭＳ 明朝" w:hAnsi="Times New Roman" w:cs="ＭＳ 明朝" w:hint="eastAsia"/>
                <w:color w:val="000000"/>
                <w:kern w:val="0"/>
                <w:sz w:val="20"/>
                <w:szCs w:val="20"/>
                <w:lang w:eastAsia="zh-CN"/>
              </w:rPr>
              <w:t>（</w:t>
            </w:r>
            <w:r>
              <w:rPr>
                <w:rFonts w:ascii="Times New Roman" w:eastAsia="ＭＳ 明朝" w:hAnsi="Times New Roman" w:cs="ＭＳ 明朝" w:hint="eastAsia"/>
                <w:color w:val="000000"/>
                <w:kern w:val="0"/>
                <w:sz w:val="20"/>
                <w:szCs w:val="20"/>
                <w:lang w:eastAsia="zh-CN"/>
              </w:rPr>
              <w:t>TEL</w:t>
            </w:r>
            <w:r w:rsidRPr="00DA31A6">
              <w:rPr>
                <w:rFonts w:ascii="Times New Roman" w:eastAsia="ＭＳ 明朝" w:hAnsi="Times New Roman" w:cs="ＭＳ 明朝" w:hint="eastAsia"/>
                <w:color w:val="000000"/>
                <w:kern w:val="0"/>
                <w:sz w:val="20"/>
                <w:szCs w:val="20"/>
                <w:lang w:eastAsia="zh-CN"/>
              </w:rPr>
              <w:t>）</w:t>
            </w:r>
            <w:r>
              <w:rPr>
                <w:rFonts w:ascii="Times New Roman" w:eastAsia="ＭＳ 明朝" w:hAnsi="Times New Roman" w:cs="ＭＳ 明朝" w:hint="eastAsia"/>
                <w:color w:val="000000"/>
                <w:kern w:val="0"/>
                <w:sz w:val="20"/>
                <w:szCs w:val="20"/>
                <w:lang w:eastAsia="zh-CN"/>
              </w:rPr>
              <w:t>088-879-0234</w:t>
            </w:r>
          </w:p>
          <w:p w14:paraId="42EA9CD1" w14:textId="68E72A9E" w:rsidR="004F5D69" w:rsidRPr="00106924"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18"/>
                <w:szCs w:val="18"/>
              </w:rPr>
            </w:pPr>
            <w:r>
              <w:rPr>
                <w:rFonts w:ascii="Times New Roman" w:eastAsia="ＭＳ 明朝" w:hAnsi="Times New Roman" w:cs="ＭＳ 明朝" w:hint="eastAsia"/>
                <w:color w:val="000000"/>
                <w:kern w:val="0"/>
                <w:sz w:val="20"/>
                <w:szCs w:val="20"/>
              </w:rPr>
              <w:t>（</w:t>
            </w:r>
            <w:r>
              <w:rPr>
                <w:rFonts w:ascii="Times New Roman" w:eastAsia="ＭＳ 明朝" w:hAnsi="Times New Roman" w:cs="ＭＳ 明朝" w:hint="eastAsia"/>
                <w:color w:val="000000"/>
                <w:kern w:val="0"/>
                <w:sz w:val="20"/>
                <w:szCs w:val="20"/>
              </w:rPr>
              <w:t>mail</w:t>
            </w:r>
            <w:r>
              <w:rPr>
                <w:rFonts w:ascii="Times New Roman" w:eastAsia="ＭＳ 明朝" w:hAnsi="Times New Roman" w:cs="ＭＳ 明朝" w:hint="eastAsia"/>
                <w:color w:val="000000"/>
                <w:kern w:val="0"/>
                <w:sz w:val="20"/>
                <w:szCs w:val="20"/>
              </w:rPr>
              <w:t>）</w:t>
            </w:r>
            <w:r>
              <w:rPr>
                <w:rFonts w:ascii="Times New Roman" w:eastAsia="ＭＳ 明朝" w:hAnsi="Times New Roman" w:cs="ＭＳ 明朝" w:hint="eastAsia"/>
                <w:color w:val="000000"/>
                <w:kern w:val="0"/>
                <w:sz w:val="20"/>
                <w:szCs w:val="20"/>
              </w:rPr>
              <w:t>kenshu@kct.or.jp</w:t>
            </w:r>
          </w:p>
        </w:tc>
      </w:tr>
      <w:tr w:rsidR="004F5D69" w:rsidRPr="00DA31A6" w14:paraId="1064A808" w14:textId="77777777" w:rsidTr="00C72B0D">
        <w:tc>
          <w:tcPr>
            <w:tcW w:w="1275" w:type="dxa"/>
            <w:gridSpan w:val="2"/>
          </w:tcPr>
          <w:p w14:paraId="2E904E01" w14:textId="77777777" w:rsidR="004F5D69" w:rsidRPr="00DA31A6" w:rsidRDefault="004F5D69" w:rsidP="004F5D69">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r w:rsidRPr="00CC1FB2">
              <w:rPr>
                <w:rFonts w:ascii="Times New Roman" w:eastAsia="ＭＳ 明朝" w:hAnsi="Times New Roman" w:hint="eastAsia"/>
                <w:color w:val="000000"/>
                <w:kern w:val="0"/>
                <w:sz w:val="20"/>
                <w:szCs w:val="20"/>
              </w:rPr>
              <w:t>項　目</w:t>
            </w:r>
          </w:p>
        </w:tc>
        <w:tc>
          <w:tcPr>
            <w:tcW w:w="6610" w:type="dxa"/>
            <w:gridSpan w:val="3"/>
          </w:tcPr>
          <w:p w14:paraId="710D3681" w14:textId="77777777" w:rsidR="004F5D69" w:rsidRPr="008A288E" w:rsidRDefault="004F5D69" w:rsidP="004F5D69">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8A288E">
              <w:rPr>
                <w:rFonts w:ascii="ＭＳ 明朝" w:eastAsia="ＭＳ 明朝" w:hAnsi="Times New Roman" w:hint="eastAsia"/>
                <w:color w:val="000000"/>
                <w:spacing w:val="2"/>
                <w:kern w:val="0"/>
                <w:sz w:val="20"/>
                <w:szCs w:val="20"/>
                <w:highlight w:val="yellow"/>
              </w:rPr>
              <w:t>新技術・DX</w:t>
            </w:r>
          </w:p>
        </w:tc>
        <w:tc>
          <w:tcPr>
            <w:tcW w:w="1418" w:type="dxa"/>
          </w:tcPr>
          <w:p w14:paraId="22F0F145" w14:textId="77777777" w:rsidR="004F5D69" w:rsidRDefault="004F5D69" w:rsidP="004F5D69">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sidRPr="00CC1FB2">
              <w:rPr>
                <w:rFonts w:ascii="ＭＳ 明朝" w:eastAsia="ＭＳ 明朝" w:hAnsi="Times New Roman" w:hint="eastAsia"/>
                <w:color w:val="000000"/>
                <w:spacing w:val="2"/>
                <w:kern w:val="0"/>
                <w:sz w:val="20"/>
                <w:szCs w:val="20"/>
              </w:rPr>
              <w:t>補足資料枚数</w:t>
            </w:r>
          </w:p>
        </w:tc>
      </w:tr>
      <w:tr w:rsidR="004F5D69" w:rsidRPr="00DA31A6" w14:paraId="6C8614DA" w14:textId="77777777" w:rsidTr="00C72B0D">
        <w:tc>
          <w:tcPr>
            <w:tcW w:w="1275" w:type="dxa"/>
            <w:gridSpan w:val="2"/>
          </w:tcPr>
          <w:p w14:paraId="008EE4B8" w14:textId="77777777" w:rsidR="004F5D69" w:rsidRPr="00DA31A6"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DA31A6">
              <w:rPr>
                <w:rFonts w:ascii="Times New Roman" w:eastAsia="ＭＳ 明朝" w:hAnsi="Times New Roman"/>
                <w:color w:val="000000"/>
                <w:kern w:val="0"/>
                <w:sz w:val="20"/>
                <w:szCs w:val="20"/>
              </w:rPr>
              <w:t xml:space="preserve"> </w:t>
            </w:r>
            <w:r w:rsidRPr="00DA31A6">
              <w:rPr>
                <w:rFonts w:ascii="Times New Roman" w:eastAsia="ＭＳ 明朝" w:hAnsi="Times New Roman" w:cs="ＭＳ 明朝" w:hint="eastAsia"/>
                <w:color w:val="000000"/>
                <w:kern w:val="0"/>
                <w:sz w:val="20"/>
                <w:szCs w:val="20"/>
              </w:rPr>
              <w:t>事例の名称</w:t>
            </w:r>
          </w:p>
        </w:tc>
        <w:tc>
          <w:tcPr>
            <w:tcW w:w="6610" w:type="dxa"/>
            <w:gridSpan w:val="3"/>
          </w:tcPr>
          <w:p w14:paraId="04E927F6" w14:textId="3298D33B" w:rsidR="004F5D69" w:rsidRPr="00DA31A6" w:rsidRDefault="004F5D69" w:rsidP="004F5D69">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BC28A8">
              <w:rPr>
                <w:rFonts w:ascii="ＭＳ 明朝" w:eastAsia="ＭＳ 明朝" w:hAnsi="Times New Roman" w:hint="eastAsia"/>
                <w:color w:val="000000"/>
                <w:spacing w:val="2"/>
                <w:kern w:val="0"/>
                <w:sz w:val="20"/>
                <w:szCs w:val="20"/>
              </w:rPr>
              <w:t>社会インフラ画像診断サ-ビス「ひびみっけ」</w:t>
            </w:r>
            <w:r>
              <w:rPr>
                <w:rFonts w:ascii="ＭＳ 明朝" w:eastAsia="ＭＳ 明朝" w:hAnsi="Times New Roman" w:hint="eastAsia"/>
                <w:color w:val="000000"/>
                <w:spacing w:val="2"/>
                <w:kern w:val="0"/>
                <w:sz w:val="20"/>
                <w:szCs w:val="20"/>
              </w:rPr>
              <w:t>(</w:t>
            </w:r>
            <w:r w:rsidRPr="00BC28A8">
              <w:rPr>
                <w:rFonts w:ascii="ＭＳ 明朝" w:eastAsia="ＭＳ 明朝" w:hAnsi="Times New Roman"/>
                <w:color w:val="000000"/>
                <w:spacing w:val="2"/>
                <w:kern w:val="0"/>
                <w:sz w:val="20"/>
                <w:szCs w:val="20"/>
              </w:rPr>
              <w:t>BR010024-V0525</w:t>
            </w:r>
            <w:r>
              <w:rPr>
                <w:rFonts w:ascii="ＭＳ 明朝" w:eastAsia="ＭＳ 明朝" w:hAnsi="Times New Roman" w:hint="eastAsia"/>
                <w:color w:val="000000"/>
                <w:spacing w:val="2"/>
                <w:kern w:val="0"/>
                <w:sz w:val="20"/>
                <w:szCs w:val="20"/>
              </w:rPr>
              <w:t>)</w:t>
            </w:r>
          </w:p>
        </w:tc>
        <w:tc>
          <w:tcPr>
            <w:tcW w:w="1418" w:type="dxa"/>
          </w:tcPr>
          <w:p w14:paraId="7FAEB5EC" w14:textId="769D5248" w:rsidR="004F5D69" w:rsidRPr="00DA31A6" w:rsidRDefault="004F5D69" w:rsidP="004F5D69">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1枚</w:t>
            </w:r>
          </w:p>
        </w:tc>
      </w:tr>
      <w:tr w:rsidR="004F5D69" w:rsidRPr="00DA31A6" w14:paraId="7934D5E6" w14:textId="77777777" w:rsidTr="00C72B0D">
        <w:tblPrEx>
          <w:tblCellMar>
            <w:left w:w="99" w:type="dxa"/>
            <w:right w:w="99" w:type="dxa"/>
          </w:tblCellMar>
        </w:tblPrEx>
        <w:tc>
          <w:tcPr>
            <w:tcW w:w="9303" w:type="dxa"/>
            <w:gridSpan w:val="6"/>
          </w:tcPr>
          <w:p w14:paraId="6EDAE25C" w14:textId="77777777"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w:t>
            </w:r>
            <w:r>
              <w:rPr>
                <w:rFonts w:ascii="ＭＳ ゴシック" w:eastAsia="ＭＳ ゴシック" w:hAnsi="ＭＳ ゴシック" w:hint="eastAsia"/>
                <w:kern w:val="0"/>
                <w:sz w:val="20"/>
                <w:szCs w:val="20"/>
              </w:rPr>
              <w:t>分野</w:t>
            </w:r>
          </w:p>
          <w:p w14:paraId="5E2AC44D" w14:textId="0F7FA594"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noProof/>
                <w:kern w:val="0"/>
                <w:sz w:val="20"/>
                <w:szCs w:val="20"/>
                <w14:ligatures w14:val="standardContextual"/>
              </w:rPr>
              <mc:AlternateContent>
                <mc:Choice Requires="wps">
                  <w:drawing>
                    <wp:anchor distT="0" distB="0" distL="114300" distR="114300" simplePos="0" relativeHeight="251679744" behindDoc="0" locked="0" layoutInCell="1" allowOverlap="1" wp14:anchorId="2E7A3116" wp14:editId="51ACB11E">
                      <wp:simplePos x="0" y="0"/>
                      <wp:positionH relativeFrom="column">
                        <wp:posOffset>76200</wp:posOffset>
                      </wp:positionH>
                      <wp:positionV relativeFrom="paragraph">
                        <wp:posOffset>1905</wp:posOffset>
                      </wp:positionV>
                      <wp:extent cx="561975" cy="228600"/>
                      <wp:effectExtent l="0" t="0" r="28575" b="19050"/>
                      <wp:wrapNone/>
                      <wp:docPr id="2070760443" name="楕円 1"/>
                      <wp:cNvGraphicFramePr/>
                      <a:graphic xmlns:a="http://schemas.openxmlformats.org/drawingml/2006/main">
                        <a:graphicData uri="http://schemas.microsoft.com/office/word/2010/wordprocessingShape">
                          <wps:wsp>
                            <wps:cNvSpPr/>
                            <wps:spPr>
                              <a:xfrm>
                                <a:off x="0" y="0"/>
                                <a:ext cx="561975" cy="228600"/>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741C6A8" id="楕円 1" o:spid="_x0000_s1026" style="position:absolute;margin-left:6pt;margin-top:.15pt;width:44.25pt;height:18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" filled="f" strokecolor="#030e13 [484]" strokeweight="1.5pt">
                      <v:stroke joinstyle="miter"/>
                    </v:oval>
                  </w:pict>
                </mc:Fallback>
              </mc:AlternateContent>
            </w:r>
            <w:r>
              <w:rPr>
                <w:rFonts w:ascii="ＭＳ ゴシック" w:eastAsia="ＭＳ ゴシック" w:hAnsi="ＭＳ ゴシック" w:hint="eastAsia"/>
                <w:kern w:val="0"/>
                <w:sz w:val="20"/>
                <w:szCs w:val="20"/>
              </w:rPr>
              <w:t xml:space="preserve">　点検診断・補修工事・計画管理</w:t>
            </w:r>
          </w:p>
          <w:p w14:paraId="29B9B8EF" w14:textId="30648D0D"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noProof/>
                <w:kern w:val="0"/>
                <w:sz w:val="20"/>
                <w:szCs w:val="20"/>
                <w14:ligatures w14:val="standardContextual"/>
              </w:rPr>
              <mc:AlternateContent>
                <mc:Choice Requires="wps">
                  <w:drawing>
                    <wp:anchor distT="0" distB="0" distL="114300" distR="114300" simplePos="0" relativeHeight="251680768" behindDoc="0" locked="0" layoutInCell="1" allowOverlap="1" wp14:anchorId="2587F956" wp14:editId="14B037AC">
                      <wp:simplePos x="0" y="0"/>
                      <wp:positionH relativeFrom="column">
                        <wp:posOffset>-76200</wp:posOffset>
                      </wp:positionH>
                      <wp:positionV relativeFrom="paragraph">
                        <wp:posOffset>211455</wp:posOffset>
                      </wp:positionV>
                      <wp:extent cx="561975" cy="228600"/>
                      <wp:effectExtent l="0" t="0" r="28575" b="19050"/>
                      <wp:wrapNone/>
                      <wp:docPr id="158000909" name="楕円 1"/>
                      <wp:cNvGraphicFramePr/>
                      <a:graphic xmlns:a="http://schemas.openxmlformats.org/drawingml/2006/main">
                        <a:graphicData uri="http://schemas.microsoft.com/office/word/2010/wordprocessingShape">
                          <wps:wsp>
                            <wps:cNvSpPr/>
                            <wps:spPr>
                              <a:xfrm>
                                <a:off x="0" y="0"/>
                                <a:ext cx="561975" cy="228600"/>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6495E7B" id="楕円 1" o:spid="_x0000_s1026" style="position:absolute;margin-left:-6pt;margin-top:16.65pt;width:44.25pt;height:18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" filled="f" strokecolor="#030e13 [484]" strokeweight="1.5pt">
                      <v:stroke joinstyle="miter"/>
                    </v:oval>
                  </w:pict>
                </mc:Fallback>
              </mc:AlternateContent>
            </w:r>
            <w:r>
              <w:rPr>
                <w:rFonts w:ascii="ＭＳ ゴシック" w:eastAsia="ＭＳ ゴシック" w:hAnsi="ＭＳ ゴシック" w:hint="eastAsia"/>
                <w:kern w:val="0"/>
                <w:sz w:val="20"/>
                <w:szCs w:val="20"/>
              </w:rPr>
              <w:t>○導入状況</w:t>
            </w:r>
          </w:p>
          <w:p w14:paraId="54F85F12" w14:textId="7D8AA5D8"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有り・検討中</w:t>
            </w:r>
          </w:p>
          <w:p w14:paraId="576422DC" w14:textId="4B9F1139" w:rsidR="004F5D69" w:rsidRPr="00B548DA"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w:t>
            </w:r>
            <w:r w:rsidRPr="001D79C8">
              <w:rPr>
                <w:rFonts w:ascii="ＭＳ ゴシック" w:eastAsia="ＭＳ ゴシック" w:hAnsi="ＭＳ ゴシック" w:hint="eastAsia"/>
                <w:kern w:val="0"/>
                <w:sz w:val="20"/>
                <w:szCs w:val="20"/>
              </w:rPr>
              <w:t>目的</w:t>
            </w:r>
          </w:p>
          <w:p w14:paraId="30A1C89C" w14:textId="4EDE74F6" w:rsidR="004F5D69" w:rsidRPr="00945BAE" w:rsidRDefault="004F5D69" w:rsidP="004F5D69">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コンクリート構造物の写真撮影データを解析することによる工程短縮。</w:t>
            </w:r>
          </w:p>
          <w:p w14:paraId="4999C537" w14:textId="77777777" w:rsidR="004F5D69" w:rsidRPr="001D79C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○概要</w:t>
            </w:r>
          </w:p>
          <w:p w14:paraId="5D13617B" w14:textId="73F312FD" w:rsidR="004F5D69" w:rsidRPr="00F20B53" w:rsidRDefault="004F5D69" w:rsidP="004F5D69">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高解像度カメラ、ドローンによる写真撮影データを解析し短時間でひびわれ検出、損傷図の作成。</w:t>
            </w:r>
          </w:p>
          <w:p w14:paraId="4B8F80E0" w14:textId="77777777"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○効果</w:t>
            </w:r>
          </w:p>
          <w:p w14:paraId="5B4FFF5E" w14:textId="77777777" w:rsidR="004F5D69" w:rsidRPr="001D79C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１）品質向上効果</w:t>
            </w:r>
          </w:p>
          <w:p w14:paraId="27248AF3" w14:textId="702B58AD"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Pr>
                <w:rFonts w:ascii="ＭＳ ゴシック" w:eastAsia="ＭＳ ゴシック" w:hAnsi="ＭＳ ゴシック" w:hint="eastAsia"/>
                <w:kern w:val="0"/>
                <w:sz w:val="18"/>
                <w:szCs w:val="18"/>
              </w:rPr>
              <w:t>0.1mm程度までのひびわれ検出が可能。ただし暗所では</w:t>
            </w:r>
            <w:r w:rsidR="002D3F68">
              <w:rPr>
                <w:rFonts w:ascii="ＭＳ ゴシック" w:eastAsia="ＭＳ ゴシック" w:hAnsi="ＭＳ ゴシック" w:hint="eastAsia"/>
                <w:kern w:val="0"/>
                <w:sz w:val="18"/>
                <w:szCs w:val="18"/>
              </w:rPr>
              <w:t>精度</w:t>
            </w:r>
            <w:r>
              <w:rPr>
                <w:rFonts w:ascii="ＭＳ ゴシック" w:eastAsia="ＭＳ ゴシック" w:hAnsi="ＭＳ ゴシック" w:hint="eastAsia"/>
                <w:kern w:val="0"/>
                <w:sz w:val="18"/>
                <w:szCs w:val="18"/>
              </w:rPr>
              <w:t>低下が懸念され、コケ、クモの巣といったものを</w:t>
            </w:r>
          </w:p>
          <w:p w14:paraId="55C09D4E" w14:textId="2704487F" w:rsidR="004F5D69" w:rsidRPr="00F20B53" w:rsidRDefault="004F5D69" w:rsidP="004F5D69">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誤検知する場合があり検出結果の確認は必須となる。</w:t>
            </w:r>
          </w:p>
          <w:p w14:paraId="79421AA5" w14:textId="77777777"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２）効率化効果</w:t>
            </w:r>
          </w:p>
          <w:p w14:paraId="2C05CF47" w14:textId="02A00178"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Pr>
                <w:rFonts w:ascii="ＭＳ ゴシック" w:eastAsia="ＭＳ ゴシック" w:hAnsi="ＭＳ ゴシック" w:hint="eastAsia"/>
                <w:kern w:val="0"/>
                <w:sz w:val="18"/>
                <w:szCs w:val="18"/>
              </w:rPr>
              <w:t>慣れれば撮影速度も速く効率的である。ドローン等との併用も可能で高所にも対応できる。</w:t>
            </w:r>
          </w:p>
          <w:p w14:paraId="716D6D25" w14:textId="458D2BF3" w:rsidR="004F5D69" w:rsidRPr="00F54C5D" w:rsidRDefault="004F5D69" w:rsidP="004F5D69">
            <w:pPr>
              <w:suppressAutoHyphens/>
              <w:kinsoku w:val="0"/>
              <w:wordWrap w:val="0"/>
              <w:overflowPunct w:val="0"/>
              <w:adjustRightInd w:val="0"/>
              <w:spacing w:line="336" w:lineRule="atLeast"/>
              <w:ind w:firstLineChars="100" w:firstLine="180"/>
              <w:jc w:val="left"/>
              <w:textAlignment w:val="baseline"/>
              <w:rPr>
                <w:rFonts w:ascii="ＭＳ ゴシック" w:eastAsia="ＭＳ ゴシック" w:hAnsi="ＭＳ ゴシック"/>
                <w:kern w:val="0"/>
                <w:sz w:val="18"/>
                <w:szCs w:val="18"/>
              </w:rPr>
            </w:pPr>
            <w:r>
              <w:rPr>
                <w:rFonts w:ascii="ＭＳ ゴシック" w:eastAsia="ＭＳ ゴシック" w:hAnsi="ＭＳ ゴシック" w:hint="eastAsia"/>
                <w:kern w:val="0"/>
                <w:sz w:val="18"/>
                <w:szCs w:val="18"/>
              </w:rPr>
              <w:t>ひびわれの幅や長さを一括で出力可能で現場での作業が削減できる。</w:t>
            </w:r>
          </w:p>
          <w:p w14:paraId="7598C5EF" w14:textId="77777777" w:rsidR="004F5D69" w:rsidRPr="001D79C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 xml:space="preserve">　３）費用対効果</w:t>
            </w:r>
          </w:p>
          <w:p w14:paraId="00EE48B4" w14:textId="6859A2B9" w:rsidR="004F5D69" w:rsidRPr="00DB541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Pr>
                <w:rFonts w:ascii="ＭＳ ゴシック" w:eastAsia="ＭＳ ゴシック" w:hAnsi="ＭＳ ゴシック" w:hint="eastAsia"/>
                <w:kern w:val="0"/>
                <w:sz w:val="18"/>
                <w:szCs w:val="18"/>
              </w:rPr>
              <w:t>検出の対象面積が大きいほど効果はあると考える。小規模な橋梁となると点検工数によっては高額となる場合もあるため、上記のようにドローン等と併用し点検車等を削減することも検討するのがよい。</w:t>
            </w:r>
          </w:p>
          <w:p w14:paraId="5067E400" w14:textId="77777777" w:rsidR="004F5D69" w:rsidRPr="001D79C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w:t>
            </w:r>
            <w:r>
              <w:rPr>
                <w:rFonts w:ascii="ＭＳ ゴシック" w:eastAsia="ＭＳ ゴシック" w:hAnsi="ＭＳ ゴシック" w:hint="eastAsia"/>
                <w:kern w:val="0"/>
                <w:sz w:val="20"/>
                <w:szCs w:val="20"/>
              </w:rPr>
              <w:t>発展の可能性</w:t>
            </w:r>
          </w:p>
          <w:p w14:paraId="1FBF4819" w14:textId="74369AA9"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Pr>
                <w:rFonts w:ascii="ＭＳ ゴシック" w:eastAsia="ＭＳ ゴシック" w:hAnsi="ＭＳ ゴシック" w:hint="eastAsia"/>
                <w:kern w:val="0"/>
                <w:sz w:val="18"/>
                <w:szCs w:val="18"/>
              </w:rPr>
              <w:t>コンクリート部材に対しての技術であり、鋼材への対応ができれば活用先が増える。</w:t>
            </w:r>
          </w:p>
          <w:p w14:paraId="4AB42E8E" w14:textId="77777777" w:rsidR="004F5D69" w:rsidRPr="001D79C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w:t>
            </w:r>
            <w:r>
              <w:rPr>
                <w:rFonts w:ascii="ＭＳ ゴシック" w:eastAsia="ＭＳ ゴシック" w:hAnsi="ＭＳ ゴシック" w:hint="eastAsia"/>
                <w:kern w:val="0"/>
                <w:sz w:val="20"/>
                <w:szCs w:val="20"/>
              </w:rPr>
              <w:t>費用</w:t>
            </w:r>
          </w:p>
          <w:p w14:paraId="16005679" w14:textId="7C275F75" w:rsidR="004F5D69" w:rsidRPr="001D79C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7649AF">
              <w:rPr>
                <w:rFonts w:ascii="ＭＳ ゴシック" w:eastAsia="ＭＳ ゴシック" w:hAnsi="ＭＳ ゴシック" w:hint="eastAsia"/>
                <w:kern w:val="0"/>
                <w:sz w:val="18"/>
                <w:szCs w:val="18"/>
              </w:rPr>
              <w:t xml:space="preserve">　</w:t>
            </w:r>
            <w:r>
              <w:rPr>
                <w:rFonts w:ascii="ＭＳ ゴシック" w:eastAsia="ＭＳ ゴシック" w:hAnsi="ＭＳ ゴシック" w:hint="eastAsia"/>
                <w:kern w:val="0"/>
                <w:sz w:val="20"/>
                <w:szCs w:val="20"/>
              </w:rPr>
              <w:t xml:space="preserve">　橋梁面積45m2程度の橋に対して使用</w:t>
            </w:r>
          </w:p>
          <w:p w14:paraId="47D34D42" w14:textId="307D9C8E" w:rsidR="004F5D69"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lang w:eastAsia="zh-CN"/>
              </w:rPr>
            </w:pPr>
            <w:r w:rsidRPr="007649AF">
              <w:rPr>
                <w:rFonts w:ascii="ＭＳ ゴシック" w:eastAsia="ＭＳ ゴシック" w:hAnsi="ＭＳ ゴシック" w:hint="eastAsia"/>
                <w:kern w:val="0"/>
                <w:sz w:val="18"/>
                <w:szCs w:val="18"/>
              </w:rPr>
              <w:t xml:space="preserve">　</w:t>
            </w:r>
            <w:r>
              <w:rPr>
                <w:rFonts w:ascii="ＭＳ ゴシック" w:eastAsia="ＭＳ ゴシック" w:hAnsi="ＭＳ ゴシック" w:hint="eastAsia"/>
                <w:kern w:val="0"/>
                <w:sz w:val="18"/>
                <w:szCs w:val="18"/>
                <w:lang w:eastAsia="zh-CN"/>
              </w:rPr>
              <w:t>写真撮影等外業費用　4万円、画像解析費用　2万（400円/枚 × 55枚程度）</w:t>
            </w:r>
          </w:p>
          <w:p w14:paraId="097DA3C1" w14:textId="77777777" w:rsidR="004F5D69" w:rsidRPr="001D79C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lang w:eastAsia="zh-CN"/>
              </w:rPr>
            </w:pPr>
            <w:r w:rsidRPr="001D79C8">
              <w:rPr>
                <w:rFonts w:ascii="ＭＳ ゴシック" w:eastAsia="ＭＳ ゴシック" w:hAnsi="ＭＳ ゴシック" w:hint="eastAsia"/>
                <w:kern w:val="0"/>
                <w:sz w:val="20"/>
                <w:szCs w:val="20"/>
                <w:lang w:eastAsia="zh-CN"/>
              </w:rPr>
              <w:t>○外部委託先</w:t>
            </w:r>
            <w:r>
              <w:rPr>
                <w:rFonts w:ascii="ＭＳ ゴシック" w:eastAsia="ＭＳ ゴシック" w:hAnsi="ＭＳ ゴシック" w:hint="eastAsia"/>
                <w:kern w:val="0"/>
                <w:sz w:val="20"/>
                <w:szCs w:val="20"/>
                <w:lang w:eastAsia="zh-CN"/>
              </w:rPr>
              <w:t>等</w:t>
            </w:r>
            <w:r w:rsidRPr="001D79C8">
              <w:rPr>
                <w:rFonts w:ascii="ＭＳ ゴシック" w:eastAsia="ＭＳ ゴシック" w:hAnsi="ＭＳ ゴシック" w:hint="eastAsia"/>
                <w:kern w:val="0"/>
                <w:sz w:val="20"/>
                <w:szCs w:val="20"/>
                <w:lang w:eastAsia="zh-CN"/>
              </w:rPr>
              <w:t>（会社名）</w:t>
            </w:r>
          </w:p>
          <w:p w14:paraId="683873EB" w14:textId="03116252" w:rsidR="004F5D69" w:rsidRPr="002D3F68" w:rsidRDefault="004F5D69" w:rsidP="004F5D6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rPr>
            </w:pPr>
            <w:r w:rsidRPr="007649AF">
              <w:rPr>
                <w:rFonts w:ascii="ＭＳ ゴシック" w:eastAsia="ＭＳ ゴシック" w:hAnsi="ＭＳ ゴシック" w:hint="eastAsia"/>
                <w:kern w:val="0"/>
                <w:sz w:val="18"/>
                <w:szCs w:val="18"/>
              </w:rPr>
              <w:t xml:space="preserve">　</w:t>
            </w:r>
            <w:r w:rsidRPr="009001E6">
              <w:rPr>
                <w:rFonts w:ascii="ＭＳ ゴシック" w:eastAsia="ＭＳ ゴシック" w:hAnsi="ＭＳ ゴシック" w:hint="eastAsia"/>
                <w:kern w:val="0"/>
                <w:sz w:val="18"/>
                <w:szCs w:val="18"/>
              </w:rPr>
              <w:t>富士フイルム株式会社</w:t>
            </w:r>
          </w:p>
          <w:p w14:paraId="562E688D" w14:textId="77777777" w:rsidR="004F5D69"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4D6DBF51" w14:textId="77777777" w:rsidR="004F5D69"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065154F4" w14:textId="77777777" w:rsidR="004F5D69" w:rsidRPr="00DA31A6" w:rsidRDefault="004F5D69" w:rsidP="004F5D69">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tc>
      </w:tr>
    </w:tbl>
    <w:tbl>
      <w:tblPr>
        <w:tblStyle w:val="aa"/>
        <w:tblpPr w:leftFromText="142" w:rightFromText="142" w:vertAnchor="page" w:horzAnchor="margin" w:tblpY="210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347"/>
      </w:tblGrid>
      <w:tr w:rsidR="00672F7C" w14:paraId="1953C385" w14:textId="77777777" w:rsidTr="00C72B0D">
        <w:tc>
          <w:tcPr>
            <w:tcW w:w="8347" w:type="dxa"/>
          </w:tcPr>
          <w:p w14:paraId="1F01EE76" w14:textId="39C12D6F" w:rsidR="00672F7C" w:rsidRDefault="00672F7C" w:rsidP="00C72B0D">
            <w:pPr>
              <w:widowControl/>
              <w:autoSpaceDE/>
              <w:autoSpaceDN/>
              <w:jc w:val="left"/>
              <w:rPr>
                <w:rFonts w:ascii="ＭＳ 明朝" w:eastAsia="ＭＳ 明朝" w:hAnsi="ＭＳ 明朝"/>
                <w:sz w:val="21"/>
                <w:szCs w:val="21"/>
              </w:rPr>
            </w:pPr>
            <w:r w:rsidRPr="006D7F8B">
              <w:rPr>
                <w:rFonts w:ascii="ＭＳ 明朝" w:eastAsia="ＭＳ 明朝" w:hAnsi="ＭＳ 明朝" w:hint="eastAsia"/>
                <w:sz w:val="21"/>
                <w:szCs w:val="21"/>
              </w:rPr>
              <w:lastRenderedPageBreak/>
              <w:t>○補足資料</w:t>
            </w:r>
          </w:p>
          <w:p w14:paraId="74F6C850" w14:textId="31EDEA5A" w:rsidR="009001E6" w:rsidRDefault="009001E6" w:rsidP="00C72B0D">
            <w:pPr>
              <w:widowControl/>
              <w:autoSpaceDE/>
              <w:autoSpaceDN/>
              <w:jc w:val="left"/>
              <w:rPr>
                <w:rFonts w:ascii="ＭＳ 明朝" w:eastAsia="ＭＳ 明朝" w:hAnsi="ＭＳ 明朝"/>
                <w:sz w:val="20"/>
              </w:rPr>
            </w:pPr>
            <w:r>
              <w:rPr>
                <w:rFonts w:ascii="ＭＳ 明朝" w:eastAsia="ＭＳ 明朝" w:hAnsi="ＭＳ 明朝" w:hint="eastAsia"/>
                <w:sz w:val="21"/>
                <w:szCs w:val="21"/>
              </w:rPr>
              <w:t>製品詳細URL</w:t>
            </w:r>
            <w:r w:rsidRPr="009001E6">
              <w:rPr>
                <w:rFonts w:ascii="ＭＳ 明朝" w:eastAsia="ＭＳ 明朝" w:hAnsi="ＭＳ 明朝"/>
                <w:sz w:val="20"/>
              </w:rPr>
              <w:t xml:space="preserve"> https://www.fujifilm.com/jp/ja/business/inspection/infraservice/hibimikke</w:t>
            </w:r>
          </w:p>
          <w:p w14:paraId="2825F950" w14:textId="3AF0EEF0" w:rsidR="00672F7C" w:rsidRDefault="0033383D" w:rsidP="00C72B0D">
            <w:pPr>
              <w:widowControl/>
              <w:autoSpaceDE/>
              <w:autoSpaceDN/>
              <w:jc w:val="left"/>
              <w:rPr>
                <w:rFonts w:ascii="ＭＳ 明朝" w:eastAsia="ＭＳ 明朝" w:hAnsi="ＭＳ 明朝"/>
                <w:sz w:val="20"/>
              </w:rPr>
            </w:pPr>
            <w:r w:rsidRPr="0033383D">
              <w:rPr>
                <w:rFonts w:ascii="ＭＳ 明朝" w:eastAsia="ＭＳ 明朝" w:hAnsi="ＭＳ 明朝"/>
                <w:noProof/>
                <w:sz w:val="20"/>
              </w:rPr>
              <w:drawing>
                <wp:inline distT="0" distB="0" distL="0" distR="0" wp14:anchorId="480B43E1" wp14:editId="23650523">
                  <wp:extent cx="5010150" cy="3706377"/>
                  <wp:effectExtent l="0" t="0" r="0" b="8890"/>
                  <wp:docPr id="145659128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591285" name=""/>
                          <pic:cNvPicPr/>
                        </pic:nvPicPr>
                        <pic:blipFill>
                          <a:blip r:embed="rId6"/>
                          <a:stretch>
                            <a:fillRect/>
                          </a:stretch>
                        </pic:blipFill>
                        <pic:spPr>
                          <a:xfrm>
                            <a:off x="0" y="0"/>
                            <a:ext cx="5018179" cy="3712317"/>
                          </a:xfrm>
                          <a:prstGeom prst="rect">
                            <a:avLst/>
                          </a:prstGeom>
                        </pic:spPr>
                      </pic:pic>
                    </a:graphicData>
                  </a:graphic>
                </wp:inline>
              </w:drawing>
            </w:r>
          </w:p>
          <w:p w14:paraId="2831CB5F" w14:textId="7F6C6272" w:rsidR="0033383D" w:rsidRDefault="0033383D" w:rsidP="0033383D">
            <w:pPr>
              <w:widowControl/>
              <w:autoSpaceDE/>
              <w:autoSpaceDN/>
              <w:jc w:val="left"/>
              <w:rPr>
                <w:rFonts w:ascii="ＭＳ 明朝" w:eastAsia="ＭＳ 明朝" w:hAnsi="ＭＳ 明朝"/>
                <w:sz w:val="20"/>
              </w:rPr>
            </w:pPr>
            <w:r w:rsidRPr="0033383D">
              <w:rPr>
                <w:rFonts w:ascii="ＭＳ 明朝" w:eastAsia="ＭＳ 明朝" w:hAnsi="ＭＳ 明朝"/>
                <w:noProof/>
                <w:sz w:val="20"/>
              </w:rPr>
              <w:drawing>
                <wp:inline distT="0" distB="0" distL="0" distR="0" wp14:anchorId="62D96C30" wp14:editId="28E670A0">
                  <wp:extent cx="4919854" cy="3638550"/>
                  <wp:effectExtent l="0" t="0" r="0" b="0"/>
                  <wp:docPr id="626858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5812" name=""/>
                          <pic:cNvPicPr/>
                        </pic:nvPicPr>
                        <pic:blipFill>
                          <a:blip r:embed="rId7"/>
                          <a:stretch>
                            <a:fillRect/>
                          </a:stretch>
                        </pic:blipFill>
                        <pic:spPr>
                          <a:xfrm>
                            <a:off x="0" y="0"/>
                            <a:ext cx="4925012" cy="3642364"/>
                          </a:xfrm>
                          <a:prstGeom prst="rect">
                            <a:avLst/>
                          </a:prstGeom>
                        </pic:spPr>
                      </pic:pic>
                    </a:graphicData>
                  </a:graphic>
                </wp:inline>
              </w:drawing>
            </w:r>
          </w:p>
        </w:tc>
      </w:tr>
    </w:tbl>
    <w:p w14:paraId="00E5C3CF" w14:textId="77777777" w:rsidR="00F72852" w:rsidRDefault="00F72852" w:rsidP="00F72852">
      <w:pPr>
        <w:overflowPunct w:val="0"/>
        <w:autoSpaceDE/>
        <w:autoSpaceDN/>
        <w:textAlignment w:val="baseline"/>
        <w:rPr>
          <w:rFonts w:ascii="Times New Roman" w:eastAsia="ＭＳ 明朝" w:hAnsi="Times New Roman" w:cs="ＭＳ 明朝"/>
          <w:color w:val="000000"/>
          <w:kern w:val="0"/>
          <w:sz w:val="20"/>
          <w:szCs w:val="20"/>
        </w:rPr>
      </w:pPr>
      <w:r>
        <w:rPr>
          <w:rFonts w:ascii="Times New Roman" w:eastAsia="ＭＳ 明朝" w:hAnsi="Times New Roman" w:cs="ＭＳ 明朝" w:hint="eastAsia"/>
          <w:color w:val="000000"/>
          <w:kern w:val="0"/>
          <w:sz w:val="20"/>
          <w:szCs w:val="20"/>
        </w:rPr>
        <w:lastRenderedPageBreak/>
        <w:t>（技術委員記入欄）</w:t>
      </w:r>
    </w:p>
    <w:tbl>
      <w:tblPr>
        <w:tblpPr w:leftFromText="142" w:rightFromText="142" w:vertAnchor="text" w:horzAnchor="margin" w:tblpY="300"/>
        <w:tblW w:w="930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2" w:type="dxa"/>
          <w:right w:w="52" w:type="dxa"/>
        </w:tblCellMar>
        <w:tblLook w:val="0000" w:firstRow="0" w:lastRow="0" w:firstColumn="0" w:lastColumn="0" w:noHBand="0" w:noVBand="0"/>
      </w:tblPr>
      <w:tblGrid>
        <w:gridCol w:w="1932"/>
        <w:gridCol w:w="1417"/>
        <w:gridCol w:w="709"/>
        <w:gridCol w:w="5245"/>
      </w:tblGrid>
      <w:tr w:rsidR="00F72852" w:rsidRPr="00F5379C" w14:paraId="6614EF16" w14:textId="77777777" w:rsidTr="00A9398E">
        <w:trPr>
          <w:trHeight w:val="193"/>
        </w:trPr>
        <w:tc>
          <w:tcPr>
            <w:tcW w:w="1932" w:type="dxa"/>
            <w:vMerge w:val="restart"/>
          </w:tcPr>
          <w:p w14:paraId="0995917A" w14:textId="77777777" w:rsidR="00F72852" w:rsidRPr="00F5379C" w:rsidRDefault="00F72852" w:rsidP="00A9398E">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p>
          <w:p w14:paraId="49FAAE6B" w14:textId="77777777" w:rsidR="00F72852" w:rsidRPr="00F5379C" w:rsidRDefault="00F72852" w:rsidP="00A9398E">
            <w:pPr>
              <w:suppressAutoHyphens/>
              <w:kinsoku w:val="0"/>
              <w:wordWrap w:val="0"/>
              <w:overflowPunct w:val="0"/>
              <w:adjustRightInd w:val="0"/>
              <w:spacing w:line="336" w:lineRule="atLeast"/>
              <w:jc w:val="left"/>
              <w:textAlignment w:val="baseline"/>
              <w:rPr>
                <w:rFonts w:ascii="ＭＳ ゴシック" w:eastAsia="ＭＳ ゴシック" w:hAnsi="ＭＳ ゴシック"/>
                <w:color w:val="FF0000"/>
                <w:spacing w:val="2"/>
                <w:kern w:val="0"/>
                <w:sz w:val="20"/>
                <w:szCs w:val="20"/>
              </w:rPr>
            </w:pPr>
            <w:r w:rsidRPr="00F5379C">
              <w:rPr>
                <w:rFonts w:ascii="ＭＳ ゴシック" w:eastAsia="ＭＳ ゴシック" w:hAnsi="ＭＳ ゴシック" w:cs="ＭＳ 明朝" w:hint="eastAsia"/>
                <w:color w:val="000000"/>
                <w:kern w:val="0"/>
                <w:sz w:val="20"/>
                <w:szCs w:val="20"/>
              </w:rPr>
              <w:t>〇評価</w:t>
            </w:r>
          </w:p>
          <w:p w14:paraId="31020D96" w14:textId="77777777" w:rsidR="00F72852" w:rsidRPr="00F5379C" w:rsidRDefault="00F72852" w:rsidP="00A9398E">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F5379C">
              <w:rPr>
                <w:rFonts w:ascii="ＭＳ 明朝" w:eastAsia="ＭＳ 明朝" w:hAnsi="Times New Roman" w:hint="eastAsia"/>
                <w:color w:val="000000"/>
                <w:spacing w:val="2"/>
                <w:kern w:val="0"/>
                <w:sz w:val="20"/>
                <w:szCs w:val="20"/>
              </w:rPr>
              <w:t>（５段階評価）</w:t>
            </w:r>
          </w:p>
        </w:tc>
        <w:tc>
          <w:tcPr>
            <w:tcW w:w="1417" w:type="dxa"/>
          </w:tcPr>
          <w:p w14:paraId="36CFF308" w14:textId="77777777" w:rsidR="00F72852" w:rsidRPr="00F5379C" w:rsidRDefault="00F72852" w:rsidP="00A9398E">
            <w:pPr>
              <w:suppressAutoHyphens/>
              <w:kinsoku w:val="0"/>
              <w:wordWrap w:val="0"/>
              <w:overflowPunct w:val="0"/>
              <w:adjustRightInd w:val="0"/>
              <w:spacing w:line="336" w:lineRule="atLeast"/>
              <w:ind w:firstLineChars="150" w:firstLine="300"/>
              <w:jc w:val="left"/>
              <w:textAlignment w:val="baseline"/>
              <w:rPr>
                <w:rFonts w:ascii="ＭＳ 明朝" w:eastAsia="ＭＳ 明朝" w:hAnsi="Times New Roman"/>
                <w:color w:val="000000"/>
                <w:spacing w:val="2"/>
                <w:kern w:val="0"/>
                <w:sz w:val="20"/>
                <w:szCs w:val="20"/>
              </w:rPr>
            </w:pPr>
            <w:r w:rsidRPr="00F5379C">
              <w:rPr>
                <w:rFonts w:ascii="Times New Roman" w:eastAsia="ＭＳ 明朝" w:hAnsi="Times New Roman" w:cs="ＭＳ 明朝" w:hint="eastAsia"/>
                <w:color w:val="000000"/>
                <w:kern w:val="0"/>
                <w:sz w:val="20"/>
                <w:szCs w:val="20"/>
              </w:rPr>
              <w:t xml:space="preserve">項　目　</w:t>
            </w:r>
          </w:p>
        </w:tc>
        <w:tc>
          <w:tcPr>
            <w:tcW w:w="709" w:type="dxa"/>
          </w:tcPr>
          <w:p w14:paraId="62AB54F1" w14:textId="77777777" w:rsidR="00F72852" w:rsidRPr="00F5379C" w:rsidRDefault="00F72852" w:rsidP="00A9398E">
            <w:pPr>
              <w:suppressAutoHyphens/>
              <w:kinsoku w:val="0"/>
              <w:wordWrap w:val="0"/>
              <w:overflowPunct w:val="0"/>
              <w:adjustRightInd w:val="0"/>
              <w:spacing w:line="336" w:lineRule="atLeast"/>
              <w:ind w:firstLineChars="50" w:firstLine="102"/>
              <w:jc w:val="left"/>
              <w:textAlignment w:val="baseline"/>
              <w:rPr>
                <w:rFonts w:ascii="ＭＳ 明朝" w:eastAsia="ＭＳ 明朝" w:hAnsi="Times New Roman"/>
                <w:color w:val="000000"/>
                <w:spacing w:val="2"/>
                <w:kern w:val="0"/>
                <w:sz w:val="20"/>
                <w:szCs w:val="20"/>
              </w:rPr>
            </w:pPr>
            <w:r w:rsidRPr="00F5379C">
              <w:rPr>
                <w:rFonts w:ascii="ＭＳ 明朝" w:eastAsia="ＭＳ 明朝" w:hAnsi="Times New Roman" w:hint="eastAsia"/>
                <w:color w:val="000000"/>
                <w:spacing w:val="2"/>
                <w:kern w:val="0"/>
                <w:sz w:val="20"/>
                <w:szCs w:val="20"/>
              </w:rPr>
              <w:t>評価</w:t>
            </w:r>
          </w:p>
        </w:tc>
        <w:tc>
          <w:tcPr>
            <w:tcW w:w="5245" w:type="dxa"/>
          </w:tcPr>
          <w:p w14:paraId="61E695FD" w14:textId="77777777" w:rsidR="00F72852" w:rsidRPr="00F5379C" w:rsidRDefault="00F72852" w:rsidP="00A9398E">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F5379C">
              <w:rPr>
                <w:rFonts w:ascii="ＭＳ 明朝" w:eastAsia="ＭＳ 明朝" w:hAnsi="Times New Roman" w:hint="eastAsia"/>
                <w:color w:val="000000"/>
                <w:spacing w:val="2"/>
                <w:kern w:val="0"/>
                <w:sz w:val="20"/>
                <w:szCs w:val="20"/>
              </w:rPr>
              <w:t xml:space="preserve">　　　　　　　　コメント</w:t>
            </w:r>
          </w:p>
        </w:tc>
      </w:tr>
      <w:tr w:rsidR="00F72852" w:rsidRPr="00F5379C" w14:paraId="7850CBEA" w14:textId="77777777" w:rsidTr="00A9398E">
        <w:trPr>
          <w:trHeight w:val="397"/>
        </w:trPr>
        <w:tc>
          <w:tcPr>
            <w:tcW w:w="1932" w:type="dxa"/>
            <w:vMerge/>
          </w:tcPr>
          <w:p w14:paraId="4C251993" w14:textId="77777777" w:rsidR="00F72852" w:rsidRPr="00F5379C" w:rsidRDefault="00F72852" w:rsidP="00A9398E">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p>
        </w:tc>
        <w:tc>
          <w:tcPr>
            <w:tcW w:w="1417" w:type="dxa"/>
          </w:tcPr>
          <w:p w14:paraId="4652FC89" w14:textId="77777777" w:rsidR="00F72852" w:rsidRPr="00F5379C" w:rsidRDefault="00F72852" w:rsidP="00A9398E">
            <w:pPr>
              <w:suppressAutoHyphens/>
              <w:kinsoku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F5379C">
              <w:rPr>
                <w:rFonts w:ascii="Times New Roman" w:eastAsia="ＭＳ 明朝" w:hAnsi="Times New Roman" w:cs="ＭＳ 明朝" w:hint="eastAsia"/>
                <w:color w:val="000000"/>
                <w:kern w:val="0"/>
                <w:sz w:val="20"/>
                <w:szCs w:val="20"/>
              </w:rPr>
              <w:t>品質向上効果</w:t>
            </w:r>
          </w:p>
        </w:tc>
        <w:tc>
          <w:tcPr>
            <w:tcW w:w="709" w:type="dxa"/>
          </w:tcPr>
          <w:p w14:paraId="78AEEF54" w14:textId="7FCA1C30" w:rsidR="00F72852" w:rsidRPr="00F5379C" w:rsidRDefault="002D3F68" w:rsidP="00A9398E">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3</w:t>
            </w:r>
          </w:p>
        </w:tc>
        <w:tc>
          <w:tcPr>
            <w:tcW w:w="5245" w:type="dxa"/>
          </w:tcPr>
          <w:p w14:paraId="6A20685E" w14:textId="2130D654" w:rsidR="00F72852" w:rsidRPr="00F5379C" w:rsidRDefault="002D3F68" w:rsidP="00A9398E">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2D3F68">
              <w:rPr>
                <w:rFonts w:ascii="ＭＳ 明朝" w:eastAsia="ＭＳ 明朝" w:hAnsi="Times New Roman" w:hint="eastAsia"/>
                <w:color w:val="000000"/>
                <w:spacing w:val="2"/>
                <w:kern w:val="0"/>
                <w:sz w:val="20"/>
                <w:szCs w:val="20"/>
              </w:rPr>
              <w:t>0.1mm程度までのひびわれ検出が可能</w:t>
            </w:r>
            <w:r>
              <w:rPr>
                <w:rFonts w:ascii="ＭＳ 明朝" w:eastAsia="ＭＳ 明朝" w:hAnsi="Times New Roman" w:hint="eastAsia"/>
                <w:color w:val="000000"/>
                <w:spacing w:val="2"/>
                <w:kern w:val="0"/>
                <w:sz w:val="20"/>
                <w:szCs w:val="20"/>
              </w:rPr>
              <w:t>であるが、環境条件に左右される場合がある。</w:t>
            </w:r>
          </w:p>
        </w:tc>
      </w:tr>
      <w:tr w:rsidR="00F72852" w:rsidRPr="00F5379C" w14:paraId="0C6B9B58" w14:textId="77777777" w:rsidTr="00A9398E">
        <w:trPr>
          <w:trHeight w:val="397"/>
        </w:trPr>
        <w:tc>
          <w:tcPr>
            <w:tcW w:w="1932" w:type="dxa"/>
            <w:vMerge/>
          </w:tcPr>
          <w:p w14:paraId="4EABD42E" w14:textId="77777777" w:rsidR="00F72852" w:rsidRPr="00F5379C" w:rsidRDefault="00F72852" w:rsidP="00A9398E">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p>
        </w:tc>
        <w:tc>
          <w:tcPr>
            <w:tcW w:w="1417" w:type="dxa"/>
          </w:tcPr>
          <w:p w14:paraId="30F7D270" w14:textId="77777777" w:rsidR="00F72852" w:rsidRPr="00F5379C" w:rsidRDefault="00F72852" w:rsidP="00A9398E">
            <w:pPr>
              <w:suppressAutoHyphens/>
              <w:kinsoku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F5379C">
              <w:rPr>
                <w:rFonts w:ascii="Times New Roman" w:eastAsia="ＭＳ 明朝" w:hAnsi="Times New Roman" w:cs="ＭＳ 明朝" w:hint="eastAsia"/>
                <w:color w:val="000000"/>
                <w:kern w:val="0"/>
                <w:sz w:val="20"/>
                <w:szCs w:val="20"/>
              </w:rPr>
              <w:t>効率化効果</w:t>
            </w:r>
          </w:p>
        </w:tc>
        <w:tc>
          <w:tcPr>
            <w:tcW w:w="709" w:type="dxa"/>
          </w:tcPr>
          <w:p w14:paraId="2E50D17B" w14:textId="3752CC5A" w:rsidR="00F72852" w:rsidRPr="00F5379C" w:rsidRDefault="002D3F68" w:rsidP="00A9398E">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4</w:t>
            </w:r>
          </w:p>
        </w:tc>
        <w:tc>
          <w:tcPr>
            <w:tcW w:w="5245" w:type="dxa"/>
          </w:tcPr>
          <w:p w14:paraId="6D811766" w14:textId="60301DE7" w:rsidR="00F72852" w:rsidRPr="00F5379C" w:rsidRDefault="002D3F68" w:rsidP="00A9398E">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ドローンと併用した場合、損傷図化までの効率化効果が非常に高い。</w:t>
            </w:r>
          </w:p>
        </w:tc>
      </w:tr>
      <w:tr w:rsidR="00F72852" w:rsidRPr="00F5379C" w14:paraId="28F6643E" w14:textId="77777777" w:rsidTr="00A9398E">
        <w:tc>
          <w:tcPr>
            <w:tcW w:w="1932" w:type="dxa"/>
            <w:vMerge/>
          </w:tcPr>
          <w:p w14:paraId="1733390A" w14:textId="77777777" w:rsidR="00F72852" w:rsidRPr="00F5379C" w:rsidRDefault="00F72852" w:rsidP="00A9398E">
            <w:pPr>
              <w:adjustRightInd w:val="0"/>
              <w:jc w:val="left"/>
              <w:rPr>
                <w:rFonts w:ascii="ＭＳ 明朝" w:eastAsia="ＭＳ 明朝" w:hAnsi="Times New Roman"/>
                <w:color w:val="000000"/>
                <w:spacing w:val="2"/>
                <w:kern w:val="0"/>
                <w:sz w:val="20"/>
                <w:szCs w:val="20"/>
              </w:rPr>
            </w:pPr>
          </w:p>
        </w:tc>
        <w:tc>
          <w:tcPr>
            <w:tcW w:w="1417" w:type="dxa"/>
          </w:tcPr>
          <w:p w14:paraId="232005B5" w14:textId="77777777" w:rsidR="00F72852" w:rsidRPr="00F5379C" w:rsidRDefault="00F72852" w:rsidP="00A9398E">
            <w:pPr>
              <w:suppressAutoHyphens/>
              <w:kinsoku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F72852">
              <w:rPr>
                <w:rFonts w:ascii="Times New Roman" w:eastAsia="ＭＳ 明朝" w:hAnsi="Times New Roman" w:cs="ＭＳ 明朝" w:hint="eastAsia"/>
                <w:color w:val="000000"/>
                <w:spacing w:val="25"/>
                <w:kern w:val="0"/>
                <w:sz w:val="20"/>
                <w:szCs w:val="20"/>
                <w:fitText w:val="1200" w:id="-483684864"/>
              </w:rPr>
              <w:t>費用対効</w:t>
            </w:r>
            <w:r w:rsidRPr="00F72852">
              <w:rPr>
                <w:rFonts w:ascii="Times New Roman" w:eastAsia="ＭＳ 明朝" w:hAnsi="Times New Roman" w:cs="ＭＳ 明朝" w:hint="eastAsia"/>
                <w:color w:val="000000"/>
                <w:kern w:val="0"/>
                <w:sz w:val="20"/>
                <w:szCs w:val="20"/>
                <w:fitText w:val="1200" w:id="-483684864"/>
              </w:rPr>
              <w:t>果</w:t>
            </w:r>
          </w:p>
        </w:tc>
        <w:tc>
          <w:tcPr>
            <w:tcW w:w="709" w:type="dxa"/>
          </w:tcPr>
          <w:p w14:paraId="1E87B8C3" w14:textId="770F5179" w:rsidR="00F72852" w:rsidRPr="00F5379C" w:rsidRDefault="002D3F68" w:rsidP="00A9398E">
            <w:pPr>
              <w:suppressAutoHyphens/>
              <w:kinsoku w:val="0"/>
              <w:wordWrap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3</w:t>
            </w:r>
          </w:p>
        </w:tc>
        <w:tc>
          <w:tcPr>
            <w:tcW w:w="5245" w:type="dxa"/>
          </w:tcPr>
          <w:p w14:paraId="57C7D9AB" w14:textId="5E375F11" w:rsidR="00F72852" w:rsidRPr="00F5379C" w:rsidRDefault="002D3F68" w:rsidP="00A9398E">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2D3F68">
              <w:rPr>
                <w:rFonts w:ascii="ＭＳ 明朝" w:eastAsia="ＭＳ 明朝" w:hAnsi="Times New Roman" w:hint="eastAsia"/>
                <w:color w:val="000000"/>
                <w:spacing w:val="2"/>
                <w:kern w:val="0"/>
                <w:sz w:val="20"/>
                <w:szCs w:val="20"/>
              </w:rPr>
              <w:t>検出の対象面積が大きいほど効果はある</w:t>
            </w:r>
            <w:r>
              <w:rPr>
                <w:rFonts w:ascii="ＭＳ 明朝" w:eastAsia="ＭＳ 明朝" w:hAnsi="Times New Roman" w:hint="eastAsia"/>
                <w:color w:val="000000"/>
                <w:spacing w:val="2"/>
                <w:kern w:val="0"/>
                <w:sz w:val="20"/>
                <w:szCs w:val="20"/>
              </w:rPr>
              <w:t>。小規模橋では効果は限定的となる。</w:t>
            </w:r>
          </w:p>
        </w:tc>
      </w:tr>
      <w:tr w:rsidR="00F72852" w:rsidRPr="00F5379C" w14:paraId="1E05F02E" w14:textId="77777777" w:rsidTr="00A9398E">
        <w:trPr>
          <w:trHeight w:val="308"/>
        </w:trPr>
        <w:tc>
          <w:tcPr>
            <w:tcW w:w="1932" w:type="dxa"/>
            <w:vMerge/>
          </w:tcPr>
          <w:p w14:paraId="0F706050" w14:textId="77777777" w:rsidR="00F72852" w:rsidRPr="00F5379C" w:rsidRDefault="00F72852" w:rsidP="00A9398E">
            <w:pPr>
              <w:adjustRightInd w:val="0"/>
              <w:jc w:val="left"/>
              <w:rPr>
                <w:rFonts w:ascii="ＭＳ 明朝" w:eastAsia="ＭＳ 明朝" w:hAnsi="Times New Roman"/>
                <w:color w:val="000000"/>
                <w:spacing w:val="2"/>
                <w:kern w:val="0"/>
                <w:sz w:val="20"/>
                <w:szCs w:val="20"/>
              </w:rPr>
            </w:pPr>
          </w:p>
        </w:tc>
        <w:tc>
          <w:tcPr>
            <w:tcW w:w="1417" w:type="dxa"/>
          </w:tcPr>
          <w:p w14:paraId="652BA2F8" w14:textId="77777777" w:rsidR="00F72852" w:rsidRPr="00F5379C" w:rsidRDefault="00F72852" w:rsidP="00A9398E">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F5379C">
              <w:rPr>
                <w:rFonts w:ascii="Times New Roman" w:eastAsia="ＭＳ 明朝" w:hAnsi="Times New Roman" w:cs="ＭＳ 明朝" w:hint="eastAsia"/>
                <w:color w:val="000000"/>
                <w:kern w:val="0"/>
                <w:sz w:val="20"/>
                <w:szCs w:val="20"/>
              </w:rPr>
              <w:t>発展の可能性</w:t>
            </w:r>
          </w:p>
        </w:tc>
        <w:tc>
          <w:tcPr>
            <w:tcW w:w="709" w:type="dxa"/>
          </w:tcPr>
          <w:p w14:paraId="5617EFFD" w14:textId="0CE9169C" w:rsidR="002D3F68" w:rsidRPr="00F5379C" w:rsidRDefault="002D3F68" w:rsidP="002D3F68">
            <w:pPr>
              <w:suppressAutoHyphens/>
              <w:kinsoku w:val="0"/>
              <w:wordWrap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4</w:t>
            </w:r>
          </w:p>
        </w:tc>
        <w:tc>
          <w:tcPr>
            <w:tcW w:w="5245" w:type="dxa"/>
          </w:tcPr>
          <w:p w14:paraId="6F5EAC53" w14:textId="5EBF9DA2" w:rsidR="00F72852" w:rsidRPr="00F5379C" w:rsidRDefault="002D3F68" w:rsidP="00A9398E">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2D3F68">
              <w:rPr>
                <w:rFonts w:ascii="ＭＳ 明朝" w:eastAsia="ＭＳ 明朝" w:hAnsi="Times New Roman" w:hint="eastAsia"/>
                <w:color w:val="000000"/>
                <w:spacing w:val="2"/>
                <w:kern w:val="0"/>
                <w:sz w:val="20"/>
                <w:szCs w:val="20"/>
              </w:rPr>
              <w:t>鋼材への展開や、経年変化の自動化</w:t>
            </w:r>
            <w:r w:rsidR="00AA24B0">
              <w:rPr>
                <w:rFonts w:ascii="ＭＳ 明朝" w:eastAsia="ＭＳ 明朝" w:hAnsi="Times New Roman" w:hint="eastAsia"/>
                <w:color w:val="000000"/>
                <w:spacing w:val="2"/>
                <w:kern w:val="0"/>
                <w:sz w:val="20"/>
                <w:szCs w:val="20"/>
              </w:rPr>
              <w:t>、A1精度の向上</w:t>
            </w:r>
            <w:r w:rsidRPr="002D3F68">
              <w:rPr>
                <w:rFonts w:ascii="ＭＳ 明朝" w:eastAsia="ＭＳ 明朝" w:hAnsi="Times New Roman" w:hint="eastAsia"/>
                <w:color w:val="000000"/>
                <w:spacing w:val="2"/>
                <w:kern w:val="0"/>
                <w:sz w:val="20"/>
                <w:szCs w:val="20"/>
              </w:rPr>
              <w:t>が実現</w:t>
            </w:r>
            <w:r>
              <w:rPr>
                <w:rFonts w:ascii="ＭＳ 明朝" w:eastAsia="ＭＳ 明朝" w:hAnsi="Times New Roman" w:hint="eastAsia"/>
                <w:color w:val="000000"/>
                <w:spacing w:val="2"/>
                <w:kern w:val="0"/>
                <w:sz w:val="20"/>
                <w:szCs w:val="20"/>
              </w:rPr>
              <w:t>すれば、実用場面が広がる可能性がある。</w:t>
            </w:r>
          </w:p>
        </w:tc>
      </w:tr>
      <w:tr w:rsidR="00F72852" w:rsidRPr="00325C2E" w14:paraId="4665F180" w14:textId="77777777" w:rsidTr="00A9398E">
        <w:trPr>
          <w:trHeight w:val="50"/>
        </w:trPr>
        <w:tc>
          <w:tcPr>
            <w:tcW w:w="9303" w:type="dxa"/>
            <w:gridSpan w:val="4"/>
          </w:tcPr>
          <w:p w14:paraId="64DBCA48" w14:textId="77777777" w:rsidR="00F72852" w:rsidRPr="00F5379C" w:rsidRDefault="00F72852" w:rsidP="00A9398E">
            <w:pPr>
              <w:suppressAutoHyphens/>
              <w:kinsoku w:val="0"/>
              <w:wordWrap w:val="0"/>
              <w:overflowPunct w:val="0"/>
              <w:adjustRightInd w:val="0"/>
              <w:spacing w:line="336" w:lineRule="atLeast"/>
              <w:jc w:val="left"/>
              <w:textAlignment w:val="baseline"/>
              <w:rPr>
                <w:rFonts w:ascii="ＭＳ ゴシック" w:eastAsia="ＭＳ ゴシック" w:hAnsi="ＭＳ ゴシック"/>
                <w:color w:val="000000"/>
                <w:spacing w:val="2"/>
                <w:kern w:val="0"/>
                <w:sz w:val="20"/>
                <w:szCs w:val="20"/>
              </w:rPr>
            </w:pPr>
            <w:r w:rsidRPr="00F5379C">
              <w:rPr>
                <w:rFonts w:ascii="ＭＳ ゴシック" w:eastAsia="ＭＳ ゴシック" w:hAnsi="ＭＳ ゴシック" w:cs="ＭＳ 明朝" w:hint="eastAsia"/>
                <w:color w:val="000000"/>
                <w:kern w:val="0"/>
                <w:sz w:val="20"/>
                <w:szCs w:val="20"/>
              </w:rPr>
              <w:t>〇感想（課題等含む）</w:t>
            </w:r>
          </w:p>
          <w:p w14:paraId="24B3BF80" w14:textId="31DF4756" w:rsidR="00F72852" w:rsidRPr="00F5379C" w:rsidRDefault="00983D6E" w:rsidP="00A827D3">
            <w:pPr>
              <w:suppressAutoHyphens/>
              <w:kinsoku w:val="0"/>
              <w:wordWrap w:val="0"/>
              <w:overflowPunct w:val="0"/>
              <w:adjustRightInd w:val="0"/>
              <w:spacing w:line="336" w:lineRule="atLeast"/>
              <w:ind w:firstLineChars="100" w:firstLine="200"/>
              <w:jc w:val="left"/>
              <w:textAlignment w:val="baseline"/>
              <w:rPr>
                <w:rFonts w:ascii="ＭＳ 明朝" w:eastAsia="ＭＳ 明朝" w:hAnsi="ＭＳ 明朝" w:cs="ＭＳ 明朝"/>
                <w:color w:val="000000"/>
                <w:kern w:val="0"/>
                <w:sz w:val="20"/>
                <w:szCs w:val="20"/>
              </w:rPr>
            </w:pPr>
            <w:r w:rsidRPr="00983D6E">
              <w:rPr>
                <w:rFonts w:ascii="ＭＳ 明朝" w:eastAsia="ＭＳ 明朝" w:hAnsi="ＭＳ 明朝" w:cs="ＭＳ 明朝" w:hint="eastAsia"/>
                <w:color w:val="000000"/>
                <w:kern w:val="0"/>
                <w:sz w:val="20"/>
                <w:szCs w:val="20"/>
              </w:rPr>
              <w:t>富士フイルムが提供する「ひびみっけ」は、AIを活用した社会インフラ点検DXの</w:t>
            </w:r>
            <w:r>
              <w:rPr>
                <w:rFonts w:ascii="ＭＳ 明朝" w:eastAsia="ＭＳ 明朝" w:hAnsi="ＭＳ 明朝" w:cs="ＭＳ 明朝" w:hint="eastAsia"/>
                <w:color w:val="000000"/>
                <w:kern w:val="0"/>
                <w:sz w:val="20"/>
                <w:szCs w:val="20"/>
              </w:rPr>
              <w:t>先駆的</w:t>
            </w:r>
            <w:r w:rsidRPr="00983D6E">
              <w:rPr>
                <w:rFonts w:ascii="ＭＳ 明朝" w:eastAsia="ＭＳ 明朝" w:hAnsi="ＭＳ 明朝" w:cs="ＭＳ 明朝" w:hint="eastAsia"/>
                <w:color w:val="000000"/>
                <w:kern w:val="0"/>
                <w:sz w:val="20"/>
                <w:szCs w:val="20"/>
              </w:rPr>
              <w:t>技術で</w:t>
            </w:r>
            <w:r>
              <w:rPr>
                <w:rFonts w:ascii="ＭＳ 明朝" w:eastAsia="ＭＳ 明朝" w:hAnsi="ＭＳ 明朝" w:cs="ＭＳ 明朝" w:hint="eastAsia"/>
                <w:color w:val="000000"/>
                <w:kern w:val="0"/>
                <w:sz w:val="20"/>
                <w:szCs w:val="20"/>
              </w:rPr>
              <w:t>あり、特に</w:t>
            </w:r>
            <w:r w:rsidRPr="00983D6E">
              <w:rPr>
                <w:rFonts w:ascii="ＭＳ 明朝" w:eastAsia="ＭＳ 明朝" w:hAnsi="ＭＳ 明朝" w:cs="ＭＳ 明朝" w:hint="eastAsia"/>
                <w:color w:val="000000"/>
                <w:kern w:val="0"/>
                <w:sz w:val="20"/>
                <w:szCs w:val="20"/>
              </w:rPr>
              <w:t>損傷図の自動作成機能</w:t>
            </w:r>
            <w:r w:rsidR="00A827D3">
              <w:rPr>
                <w:rFonts w:ascii="ＭＳ 明朝" w:eastAsia="ＭＳ 明朝" w:hAnsi="ＭＳ 明朝" w:cs="ＭＳ 明朝" w:hint="eastAsia"/>
                <w:color w:val="000000"/>
                <w:kern w:val="0"/>
                <w:sz w:val="20"/>
                <w:szCs w:val="20"/>
              </w:rPr>
              <w:t>の</w:t>
            </w:r>
            <w:r>
              <w:rPr>
                <w:rFonts w:ascii="ＭＳ 明朝" w:eastAsia="ＭＳ 明朝" w:hAnsi="ＭＳ 明朝" w:cs="ＭＳ 明朝" w:hint="eastAsia"/>
                <w:color w:val="000000"/>
                <w:kern w:val="0"/>
                <w:sz w:val="20"/>
                <w:szCs w:val="20"/>
              </w:rPr>
              <w:t>効率性が</w:t>
            </w:r>
            <w:r w:rsidR="00A827D3">
              <w:rPr>
                <w:rFonts w:ascii="ＭＳ 明朝" w:eastAsia="ＭＳ 明朝" w:hAnsi="ＭＳ 明朝" w:cs="ＭＳ 明朝" w:hint="eastAsia"/>
                <w:color w:val="000000"/>
                <w:kern w:val="0"/>
                <w:sz w:val="20"/>
                <w:szCs w:val="20"/>
              </w:rPr>
              <w:t>非常に</w:t>
            </w:r>
            <w:r>
              <w:rPr>
                <w:rFonts w:ascii="ＭＳ 明朝" w:eastAsia="ＭＳ 明朝" w:hAnsi="ＭＳ 明朝" w:cs="ＭＳ 明朝" w:hint="eastAsia"/>
                <w:color w:val="000000"/>
                <w:kern w:val="0"/>
                <w:sz w:val="20"/>
                <w:szCs w:val="20"/>
              </w:rPr>
              <w:t>高く</w:t>
            </w:r>
            <w:r w:rsidR="00A827D3">
              <w:rPr>
                <w:rFonts w:ascii="ＭＳ 明朝" w:eastAsia="ＭＳ 明朝" w:hAnsi="ＭＳ 明朝" w:cs="ＭＳ 明朝" w:hint="eastAsia"/>
                <w:color w:val="000000"/>
                <w:kern w:val="0"/>
                <w:sz w:val="20"/>
                <w:szCs w:val="20"/>
              </w:rPr>
              <w:t>、評価できる一方で、</w:t>
            </w:r>
            <w:r w:rsidR="00A827D3" w:rsidRPr="00580098">
              <w:rPr>
                <w:rFonts w:ascii="ＭＳ 明朝" w:eastAsia="ＭＳ 明朝" w:hAnsi="ＭＳ 明朝" w:cs="ＭＳ 明朝" w:hint="eastAsia"/>
                <w:color w:val="000000"/>
                <w:kern w:val="0"/>
                <w:sz w:val="20"/>
                <w:szCs w:val="20"/>
              </w:rPr>
              <w:t>実運用における</w:t>
            </w:r>
            <w:r w:rsidR="00A827D3">
              <w:rPr>
                <w:rFonts w:ascii="ＭＳ 明朝" w:eastAsia="ＭＳ 明朝" w:hAnsi="ＭＳ 明朝" w:cs="ＭＳ 明朝" w:hint="eastAsia"/>
                <w:color w:val="000000"/>
                <w:kern w:val="0"/>
                <w:sz w:val="20"/>
                <w:szCs w:val="20"/>
              </w:rPr>
              <w:t>課題も数点あげられる。</w:t>
            </w:r>
          </w:p>
          <w:p w14:paraId="1233EA53" w14:textId="77777777" w:rsidR="00A827D3" w:rsidRPr="00A827D3" w:rsidRDefault="00A827D3"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6CB11EBB" w14:textId="4CFC7930" w:rsidR="00A827D3" w:rsidRPr="00A827D3" w:rsidRDefault="00A827D3"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①</w:t>
            </w:r>
            <w:r w:rsidRPr="00A827D3">
              <w:rPr>
                <w:rFonts w:ascii="ＭＳ 明朝" w:eastAsia="ＭＳ 明朝" w:hAnsi="ＭＳ 明朝" w:cs="ＭＳ 明朝" w:hint="eastAsia"/>
                <w:color w:val="000000"/>
                <w:kern w:val="0"/>
                <w:sz w:val="20"/>
                <w:szCs w:val="20"/>
              </w:rPr>
              <w:t xml:space="preserve"> 技術的課題：</w:t>
            </w:r>
            <w:r w:rsidRPr="00A827D3">
              <w:rPr>
                <w:rFonts w:ascii="ＭＳ 明朝" w:eastAsia="ＭＳ 明朝" w:hAnsi="ＭＳ 明朝" w:cs="ＭＳ 明朝" w:hint="eastAsia"/>
                <w:color w:val="000000"/>
                <w:kern w:val="0"/>
                <w:sz w:val="20"/>
                <w:szCs w:val="20"/>
                <w:u w:val="single"/>
              </w:rPr>
              <w:t>AIによる「目」と「環境」のギャップがある</w:t>
            </w:r>
          </w:p>
          <w:p w14:paraId="61F4EF0E" w14:textId="23A978E9" w:rsidR="00A827D3" w:rsidRPr="00A827D3" w:rsidRDefault="00A827D3" w:rsidP="00A827D3">
            <w:pPr>
              <w:suppressAutoHyphens/>
              <w:kinsoku w:val="0"/>
              <w:wordWrap w:val="0"/>
              <w:overflowPunct w:val="0"/>
              <w:adjustRightInd w:val="0"/>
              <w:spacing w:line="336" w:lineRule="atLeast"/>
              <w:ind w:firstLineChars="100" w:firstLine="200"/>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Pr="00A827D3">
              <w:rPr>
                <w:rFonts w:ascii="ＭＳ 明朝" w:eastAsia="ＭＳ 明朝" w:hAnsi="ＭＳ 明朝" w:cs="ＭＳ 明朝" w:hint="eastAsia"/>
                <w:color w:val="000000"/>
                <w:kern w:val="0"/>
                <w:sz w:val="20"/>
                <w:szCs w:val="20"/>
              </w:rPr>
              <w:t>非構造物への誤検知（ノイズ）:コケ、クモの巣、汚れ、チョーキングなどを「ひびわれ」と判定してしまうリスクがあり</w:t>
            </w:r>
            <w:r>
              <w:rPr>
                <w:rFonts w:ascii="ＭＳ 明朝" w:eastAsia="ＭＳ 明朝" w:hAnsi="ＭＳ 明朝" w:cs="ＭＳ 明朝" w:hint="eastAsia"/>
                <w:color w:val="000000"/>
                <w:kern w:val="0"/>
                <w:sz w:val="20"/>
                <w:szCs w:val="20"/>
              </w:rPr>
              <w:t>、</w:t>
            </w:r>
            <w:r w:rsidRPr="00A827D3">
              <w:rPr>
                <w:rFonts w:ascii="ＭＳ 明朝" w:eastAsia="ＭＳ 明朝" w:hAnsi="ＭＳ 明朝" w:cs="ＭＳ 明朝" w:hint="eastAsia"/>
                <w:color w:val="000000"/>
                <w:kern w:val="0"/>
                <w:sz w:val="20"/>
                <w:szCs w:val="20"/>
              </w:rPr>
              <w:t>これはAI画像解析における宿命的な課題</w:t>
            </w:r>
            <w:r>
              <w:rPr>
                <w:rFonts w:ascii="ＭＳ 明朝" w:eastAsia="ＭＳ 明朝" w:hAnsi="ＭＳ 明朝" w:cs="ＭＳ 明朝" w:hint="eastAsia"/>
                <w:color w:val="000000"/>
                <w:kern w:val="0"/>
                <w:sz w:val="20"/>
                <w:szCs w:val="20"/>
              </w:rPr>
              <w:t>である</w:t>
            </w:r>
            <w:r w:rsidRPr="00A827D3">
              <w:rPr>
                <w:rFonts w:ascii="ＭＳ 明朝" w:eastAsia="ＭＳ 明朝" w:hAnsi="ＭＳ 明朝" w:cs="ＭＳ 明朝" w:hint="eastAsia"/>
                <w:color w:val="000000"/>
                <w:kern w:val="0"/>
                <w:sz w:val="20"/>
                <w:szCs w:val="20"/>
              </w:rPr>
              <w:t>。</w:t>
            </w:r>
            <w:r>
              <w:rPr>
                <w:rFonts w:ascii="ＭＳ 明朝" w:eastAsia="ＭＳ 明朝" w:hAnsi="ＭＳ 明朝" w:cs="ＭＳ 明朝" w:hint="eastAsia"/>
                <w:color w:val="000000"/>
                <w:kern w:val="0"/>
                <w:sz w:val="20"/>
                <w:szCs w:val="20"/>
              </w:rPr>
              <w:t>（精度の向上、発展が未だ途中段階である。）</w:t>
            </w:r>
          </w:p>
          <w:p w14:paraId="393ABBA1" w14:textId="1D3CD5A0" w:rsidR="00A827D3" w:rsidRPr="00A827D3" w:rsidRDefault="00A827D3" w:rsidP="00A827D3">
            <w:pPr>
              <w:suppressAutoHyphens/>
              <w:kinsoku w:val="0"/>
              <w:wordWrap w:val="0"/>
              <w:overflowPunct w:val="0"/>
              <w:adjustRightInd w:val="0"/>
              <w:spacing w:line="336" w:lineRule="atLeast"/>
              <w:ind w:firstLineChars="100" w:firstLine="200"/>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Pr="00A827D3">
              <w:rPr>
                <w:rFonts w:ascii="ＭＳ 明朝" w:eastAsia="ＭＳ 明朝" w:hAnsi="ＭＳ 明朝" w:cs="ＭＳ 明朝" w:hint="eastAsia"/>
                <w:color w:val="000000"/>
                <w:kern w:val="0"/>
                <w:sz w:val="20"/>
                <w:szCs w:val="20"/>
              </w:rPr>
              <w:t>撮影環境への依存度: 暗所や逆光、あるいは部材の影になる部分での精度低下</w:t>
            </w:r>
            <w:r>
              <w:rPr>
                <w:rFonts w:ascii="ＭＳ 明朝" w:eastAsia="ＭＳ 明朝" w:hAnsi="ＭＳ 明朝" w:cs="ＭＳ 明朝" w:hint="eastAsia"/>
                <w:color w:val="000000"/>
                <w:kern w:val="0"/>
                <w:sz w:val="20"/>
                <w:szCs w:val="20"/>
              </w:rPr>
              <w:t>があり、</w:t>
            </w:r>
            <w:r w:rsidRPr="00A827D3">
              <w:rPr>
                <w:rFonts w:ascii="ＭＳ 明朝" w:eastAsia="ＭＳ 明朝" w:hAnsi="ＭＳ 明朝" w:cs="ＭＳ 明朝" w:hint="eastAsia"/>
                <w:color w:val="000000"/>
                <w:kern w:val="0"/>
                <w:sz w:val="20"/>
                <w:szCs w:val="20"/>
              </w:rPr>
              <w:t>特に橋梁の</w:t>
            </w:r>
            <w:r>
              <w:rPr>
                <w:rFonts w:ascii="ＭＳ 明朝" w:eastAsia="ＭＳ 明朝" w:hAnsi="ＭＳ 明朝" w:cs="ＭＳ 明朝" w:hint="eastAsia"/>
                <w:color w:val="000000"/>
                <w:kern w:val="0"/>
                <w:sz w:val="20"/>
                <w:szCs w:val="20"/>
              </w:rPr>
              <w:t>桁下部</w:t>
            </w:r>
            <w:r w:rsidRPr="00A827D3">
              <w:rPr>
                <w:rFonts w:ascii="ＭＳ 明朝" w:eastAsia="ＭＳ 明朝" w:hAnsi="ＭＳ 明朝" w:cs="ＭＳ 明朝" w:hint="eastAsia"/>
                <w:color w:val="000000"/>
                <w:kern w:val="0"/>
                <w:sz w:val="20"/>
                <w:szCs w:val="20"/>
              </w:rPr>
              <w:t>などは日照条件が悪く、補助照明の品質が解析精度を左右</w:t>
            </w:r>
            <w:r>
              <w:rPr>
                <w:rFonts w:ascii="ＭＳ 明朝" w:eastAsia="ＭＳ 明朝" w:hAnsi="ＭＳ 明朝" w:cs="ＭＳ 明朝" w:hint="eastAsia"/>
                <w:color w:val="000000"/>
                <w:kern w:val="0"/>
                <w:sz w:val="20"/>
                <w:szCs w:val="20"/>
              </w:rPr>
              <w:t>する場合がある。</w:t>
            </w:r>
          </w:p>
          <w:p w14:paraId="0B449C12" w14:textId="0CD59686" w:rsidR="00A827D3" w:rsidRPr="00A827D3" w:rsidRDefault="00A827D3" w:rsidP="00A827D3">
            <w:pPr>
              <w:suppressAutoHyphens/>
              <w:kinsoku w:val="0"/>
              <w:wordWrap w:val="0"/>
              <w:overflowPunct w:val="0"/>
              <w:adjustRightInd w:val="0"/>
              <w:spacing w:line="336" w:lineRule="atLeast"/>
              <w:ind w:firstLineChars="100" w:firstLine="200"/>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Pr="00A827D3">
              <w:rPr>
                <w:rFonts w:ascii="ＭＳ 明朝" w:eastAsia="ＭＳ 明朝" w:hAnsi="ＭＳ 明朝" w:cs="ＭＳ 明朝" w:hint="eastAsia"/>
                <w:color w:val="000000"/>
                <w:kern w:val="0"/>
                <w:sz w:val="20"/>
                <w:szCs w:val="20"/>
              </w:rPr>
              <w:t>表面限定の診断: あくまで「表面のひびわれ」の可視化であるため、内部の空洞化や鉄筋腐食といった内部欠陥は別の手法（打音や非破壊検査）との組み合わせが必須とな</w:t>
            </w:r>
            <w:r>
              <w:rPr>
                <w:rFonts w:ascii="ＭＳ 明朝" w:eastAsia="ＭＳ 明朝" w:hAnsi="ＭＳ 明朝" w:cs="ＭＳ 明朝" w:hint="eastAsia"/>
                <w:color w:val="000000"/>
                <w:kern w:val="0"/>
                <w:sz w:val="20"/>
                <w:szCs w:val="20"/>
              </w:rPr>
              <w:t>る</w:t>
            </w:r>
            <w:r w:rsidRPr="00A827D3">
              <w:rPr>
                <w:rFonts w:ascii="ＭＳ 明朝" w:eastAsia="ＭＳ 明朝" w:hAnsi="ＭＳ 明朝" w:cs="ＭＳ 明朝" w:hint="eastAsia"/>
                <w:color w:val="000000"/>
                <w:kern w:val="0"/>
                <w:sz w:val="20"/>
                <w:szCs w:val="20"/>
              </w:rPr>
              <w:t>。</w:t>
            </w:r>
          </w:p>
          <w:p w14:paraId="6224257F" w14:textId="77777777" w:rsidR="00A827D3" w:rsidRPr="00A827D3" w:rsidRDefault="00A827D3"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1FBF5381" w14:textId="19234847" w:rsidR="00A827D3" w:rsidRPr="00A827D3" w:rsidRDefault="00A827D3"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②</w:t>
            </w:r>
            <w:r w:rsidRPr="00A827D3">
              <w:rPr>
                <w:rFonts w:ascii="ＭＳ 明朝" w:eastAsia="ＭＳ 明朝" w:hAnsi="ＭＳ 明朝" w:cs="ＭＳ 明朝" w:hint="eastAsia"/>
                <w:color w:val="000000"/>
                <w:kern w:val="0"/>
                <w:sz w:val="20"/>
                <w:szCs w:val="20"/>
              </w:rPr>
              <w:t xml:space="preserve"> 運用・工程上の課題：</w:t>
            </w:r>
            <w:r>
              <w:rPr>
                <w:rFonts w:ascii="ＭＳ 明朝" w:eastAsia="ＭＳ 明朝" w:hAnsi="ＭＳ 明朝" w:cs="ＭＳ 明朝" w:hint="eastAsia"/>
                <w:color w:val="000000"/>
                <w:kern w:val="0"/>
                <w:sz w:val="20"/>
                <w:szCs w:val="20"/>
              </w:rPr>
              <w:t>人による診断が必要となる</w:t>
            </w:r>
          </w:p>
          <w:p w14:paraId="09F33197" w14:textId="64EF9C18" w:rsidR="00A827D3" w:rsidRPr="00A827D3" w:rsidRDefault="00A827D3"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Pr="00A827D3">
              <w:rPr>
                <w:rFonts w:ascii="ＭＳ 明朝" w:eastAsia="ＭＳ 明朝" w:hAnsi="ＭＳ 明朝" w:cs="ＭＳ 明朝" w:hint="eastAsia"/>
                <w:color w:val="000000"/>
                <w:kern w:val="0"/>
                <w:sz w:val="20"/>
                <w:szCs w:val="20"/>
              </w:rPr>
              <w:t>最終確認の工数: AIの検出結果を技術者が「正誤判定」する工程が必ず発生</w:t>
            </w:r>
            <w:r>
              <w:rPr>
                <w:rFonts w:ascii="ＭＳ 明朝" w:eastAsia="ＭＳ 明朝" w:hAnsi="ＭＳ 明朝" w:cs="ＭＳ 明朝" w:hint="eastAsia"/>
                <w:color w:val="000000"/>
                <w:kern w:val="0"/>
                <w:sz w:val="20"/>
                <w:szCs w:val="20"/>
              </w:rPr>
              <w:t>するため、</w:t>
            </w:r>
            <w:r w:rsidRPr="00A827D3">
              <w:rPr>
                <w:rFonts w:ascii="ＭＳ 明朝" w:eastAsia="ＭＳ 明朝" w:hAnsi="ＭＳ 明朝" w:cs="ＭＳ 明朝" w:hint="eastAsia"/>
                <w:color w:val="000000"/>
                <w:kern w:val="0"/>
                <w:sz w:val="20"/>
                <w:szCs w:val="20"/>
              </w:rPr>
              <w:t>誤検知が多い場合、ゼロから手書きするよりは早いものの、</w:t>
            </w:r>
            <w:r w:rsidR="001F2626">
              <w:rPr>
                <w:rFonts w:ascii="ＭＳ 明朝" w:eastAsia="ＭＳ 明朝" w:hAnsi="ＭＳ 明朝" w:cs="ＭＳ 明朝" w:hint="eastAsia"/>
                <w:color w:val="000000"/>
                <w:kern w:val="0"/>
                <w:sz w:val="20"/>
                <w:szCs w:val="20"/>
              </w:rPr>
              <w:t>相当数の</w:t>
            </w:r>
            <w:r w:rsidRPr="00A827D3">
              <w:rPr>
                <w:rFonts w:ascii="ＭＳ 明朝" w:eastAsia="ＭＳ 明朝" w:hAnsi="ＭＳ 明朝" w:cs="ＭＳ 明朝" w:hint="eastAsia"/>
                <w:color w:val="000000"/>
                <w:kern w:val="0"/>
                <w:sz w:val="20"/>
                <w:szCs w:val="20"/>
              </w:rPr>
              <w:t>確認負荷が</w:t>
            </w:r>
            <w:r w:rsidR="001F2626">
              <w:rPr>
                <w:rFonts w:ascii="ＭＳ 明朝" w:eastAsia="ＭＳ 明朝" w:hAnsi="ＭＳ 明朝" w:cs="ＭＳ 明朝" w:hint="eastAsia"/>
                <w:color w:val="000000"/>
                <w:kern w:val="0"/>
                <w:sz w:val="20"/>
                <w:szCs w:val="20"/>
              </w:rPr>
              <w:t>かかる。</w:t>
            </w:r>
          </w:p>
          <w:p w14:paraId="20E15BE8" w14:textId="41CE30A0" w:rsidR="00A827D3" w:rsidRPr="00A827D3" w:rsidRDefault="001F2626"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00A827D3" w:rsidRPr="00A827D3">
              <w:rPr>
                <w:rFonts w:ascii="ＭＳ 明朝" w:eastAsia="ＭＳ 明朝" w:hAnsi="ＭＳ 明朝" w:cs="ＭＳ 明朝" w:hint="eastAsia"/>
                <w:color w:val="000000"/>
                <w:kern w:val="0"/>
                <w:sz w:val="20"/>
                <w:szCs w:val="20"/>
              </w:rPr>
              <w:t>撮影スキルの属人化: 「慣れれば撮影速度も速い」が、解析に適したフォーカス、露出、重なり（ラップ率）を維持した撮影には一定の熟練度、あるいはドローンの自動航行技術が必要</w:t>
            </w:r>
            <w:r>
              <w:rPr>
                <w:rFonts w:ascii="ＭＳ 明朝" w:eastAsia="ＭＳ 明朝" w:hAnsi="ＭＳ 明朝" w:cs="ＭＳ 明朝" w:hint="eastAsia"/>
                <w:color w:val="000000"/>
                <w:kern w:val="0"/>
                <w:sz w:val="20"/>
                <w:szCs w:val="20"/>
              </w:rPr>
              <w:t>となる</w:t>
            </w:r>
            <w:r w:rsidR="00A827D3" w:rsidRPr="00A827D3">
              <w:rPr>
                <w:rFonts w:ascii="ＭＳ 明朝" w:eastAsia="ＭＳ 明朝" w:hAnsi="ＭＳ 明朝" w:cs="ＭＳ 明朝" w:hint="eastAsia"/>
                <w:color w:val="000000"/>
                <w:kern w:val="0"/>
                <w:sz w:val="20"/>
                <w:szCs w:val="20"/>
              </w:rPr>
              <w:t>。</w:t>
            </w:r>
          </w:p>
          <w:p w14:paraId="008F8663" w14:textId="77777777" w:rsidR="00A827D3" w:rsidRPr="00A827D3" w:rsidRDefault="00A827D3"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1D2332CC" w14:textId="4ACCA1C9" w:rsidR="00A827D3" w:rsidRPr="00A827D3" w:rsidRDefault="001F2626" w:rsidP="00A827D3">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③</w:t>
            </w:r>
            <w:r w:rsidR="00A827D3" w:rsidRPr="00A827D3">
              <w:rPr>
                <w:rFonts w:ascii="ＭＳ 明朝" w:eastAsia="ＭＳ 明朝" w:hAnsi="ＭＳ 明朝" w:cs="ＭＳ 明朝" w:hint="eastAsia"/>
                <w:color w:val="000000"/>
                <w:kern w:val="0"/>
                <w:sz w:val="20"/>
                <w:szCs w:val="20"/>
              </w:rPr>
              <w:t>経済的課題：</w:t>
            </w:r>
            <w:r>
              <w:rPr>
                <w:rFonts w:ascii="ＭＳ 明朝" w:eastAsia="ＭＳ 明朝" w:hAnsi="ＭＳ 明朝" w:cs="ＭＳ 明朝" w:hint="eastAsia"/>
                <w:color w:val="000000"/>
                <w:kern w:val="0"/>
                <w:sz w:val="20"/>
                <w:szCs w:val="20"/>
              </w:rPr>
              <w:t>小規模橋梁では</w:t>
            </w:r>
            <w:r w:rsidR="00A827D3" w:rsidRPr="00A827D3">
              <w:rPr>
                <w:rFonts w:ascii="ＭＳ 明朝" w:eastAsia="ＭＳ 明朝" w:hAnsi="ＭＳ 明朝" w:cs="ＭＳ 明朝" w:hint="eastAsia"/>
                <w:color w:val="000000"/>
                <w:kern w:val="0"/>
                <w:sz w:val="20"/>
                <w:szCs w:val="20"/>
              </w:rPr>
              <w:t>コスト</w:t>
            </w:r>
            <w:r>
              <w:rPr>
                <w:rFonts w:ascii="ＭＳ 明朝" w:eastAsia="ＭＳ 明朝" w:hAnsi="ＭＳ 明朝" w:cs="ＭＳ 明朝" w:hint="eastAsia"/>
                <w:color w:val="000000"/>
                <w:kern w:val="0"/>
                <w:sz w:val="20"/>
                <w:szCs w:val="20"/>
              </w:rPr>
              <w:t>が割高になる場合がある</w:t>
            </w:r>
          </w:p>
          <w:p w14:paraId="60054CF3" w14:textId="24664929" w:rsidR="002D3F68" w:rsidRPr="00F5379C" w:rsidRDefault="001F2626" w:rsidP="00A9398E">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w:t>
            </w:r>
            <w:r w:rsidR="00A827D3" w:rsidRPr="00A827D3">
              <w:rPr>
                <w:rFonts w:ascii="ＭＳ 明朝" w:eastAsia="ＭＳ 明朝" w:hAnsi="ＭＳ 明朝" w:cs="ＭＳ 明朝" w:hint="eastAsia"/>
                <w:color w:val="000000"/>
                <w:kern w:val="0"/>
                <w:sz w:val="20"/>
                <w:szCs w:val="20"/>
              </w:rPr>
              <w:t>小規模案件での割高感: 45m²で約6万円（解析＋外業）という単価は、大規模壁面では安価で</w:t>
            </w:r>
            <w:r>
              <w:rPr>
                <w:rFonts w:ascii="ＭＳ 明朝" w:eastAsia="ＭＳ 明朝" w:hAnsi="ＭＳ 明朝" w:cs="ＭＳ 明朝" w:hint="eastAsia"/>
                <w:color w:val="000000"/>
                <w:kern w:val="0"/>
                <w:sz w:val="20"/>
                <w:szCs w:val="20"/>
              </w:rPr>
              <w:t>あるが</w:t>
            </w:r>
            <w:r w:rsidR="00A827D3" w:rsidRPr="00A827D3">
              <w:rPr>
                <w:rFonts w:ascii="ＭＳ 明朝" w:eastAsia="ＭＳ 明朝" w:hAnsi="ＭＳ 明朝" w:cs="ＭＳ 明朝" w:hint="eastAsia"/>
                <w:color w:val="000000"/>
                <w:kern w:val="0"/>
                <w:sz w:val="20"/>
                <w:szCs w:val="20"/>
              </w:rPr>
              <w:t>、点検車を出すまでもない小規模な橋梁では、従来の人力点検の方が「ついでに終わる」ため、コストメリットが出にくい傾向にあ</w:t>
            </w:r>
            <w:r>
              <w:rPr>
                <w:rFonts w:ascii="ＭＳ 明朝" w:eastAsia="ＭＳ 明朝" w:hAnsi="ＭＳ 明朝" w:cs="ＭＳ 明朝" w:hint="eastAsia"/>
                <w:color w:val="000000"/>
                <w:kern w:val="0"/>
                <w:sz w:val="20"/>
                <w:szCs w:val="20"/>
              </w:rPr>
              <w:t>る。（多くの場合、小規模橋梁には向かない）</w:t>
            </w:r>
          </w:p>
        </w:tc>
      </w:tr>
    </w:tbl>
    <w:p w14:paraId="7FB0EBB2" w14:textId="77777777" w:rsidR="00672F7C" w:rsidRPr="00672F7C" w:rsidRDefault="00672F7C" w:rsidP="00286683">
      <w:pPr>
        <w:widowControl/>
        <w:autoSpaceDE/>
        <w:autoSpaceDN/>
        <w:jc w:val="left"/>
      </w:pPr>
    </w:p>
    <w:sectPr w:rsidR="00672F7C" w:rsidRPr="00672F7C" w:rsidSect="0004787A">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37019E" w14:textId="77777777" w:rsidR="00913384" w:rsidRDefault="00913384" w:rsidP="00D4784D">
      <w:r>
        <w:separator/>
      </w:r>
    </w:p>
  </w:endnote>
  <w:endnote w:type="continuationSeparator" w:id="0">
    <w:p w14:paraId="71CE3DD1" w14:textId="77777777" w:rsidR="00913384" w:rsidRDefault="00913384" w:rsidP="00D47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0C9726" w14:textId="77777777" w:rsidR="00913384" w:rsidRDefault="00913384" w:rsidP="00D4784D">
      <w:r>
        <w:separator/>
      </w:r>
    </w:p>
  </w:footnote>
  <w:footnote w:type="continuationSeparator" w:id="0">
    <w:p w14:paraId="4E66D8B9" w14:textId="77777777" w:rsidR="00913384" w:rsidRDefault="00913384" w:rsidP="00D478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40C9"/>
    <w:rsid w:val="00044EA3"/>
    <w:rsid w:val="0004787A"/>
    <w:rsid w:val="000B51DD"/>
    <w:rsid w:val="000E1561"/>
    <w:rsid w:val="001611D7"/>
    <w:rsid w:val="00162E3E"/>
    <w:rsid w:val="001878ED"/>
    <w:rsid w:val="001C10C5"/>
    <w:rsid w:val="001C1D45"/>
    <w:rsid w:val="001F2626"/>
    <w:rsid w:val="002009E6"/>
    <w:rsid w:val="00216C35"/>
    <w:rsid w:val="002174E2"/>
    <w:rsid w:val="0024497D"/>
    <w:rsid w:val="00286683"/>
    <w:rsid w:val="002A17A2"/>
    <w:rsid w:val="002D3F68"/>
    <w:rsid w:val="002D545E"/>
    <w:rsid w:val="002E23FD"/>
    <w:rsid w:val="00302C54"/>
    <w:rsid w:val="00305A11"/>
    <w:rsid w:val="0033383D"/>
    <w:rsid w:val="003C0039"/>
    <w:rsid w:val="00427ED6"/>
    <w:rsid w:val="00445AC6"/>
    <w:rsid w:val="00447623"/>
    <w:rsid w:val="00451EC2"/>
    <w:rsid w:val="004678B6"/>
    <w:rsid w:val="004848E0"/>
    <w:rsid w:val="004C5901"/>
    <w:rsid w:val="004D78C1"/>
    <w:rsid w:val="004E623E"/>
    <w:rsid w:val="004E74E4"/>
    <w:rsid w:val="004F2F5F"/>
    <w:rsid w:val="004F5D69"/>
    <w:rsid w:val="005007FD"/>
    <w:rsid w:val="00563D47"/>
    <w:rsid w:val="0059464A"/>
    <w:rsid w:val="00617789"/>
    <w:rsid w:val="006706D7"/>
    <w:rsid w:val="00672F7C"/>
    <w:rsid w:val="006B1DB0"/>
    <w:rsid w:val="006E13AB"/>
    <w:rsid w:val="006F0F9C"/>
    <w:rsid w:val="00710A25"/>
    <w:rsid w:val="007168D0"/>
    <w:rsid w:val="007649AF"/>
    <w:rsid w:val="00764BDC"/>
    <w:rsid w:val="007D4AE6"/>
    <w:rsid w:val="007F49D6"/>
    <w:rsid w:val="007F7DC4"/>
    <w:rsid w:val="00807E02"/>
    <w:rsid w:val="00873770"/>
    <w:rsid w:val="00887572"/>
    <w:rsid w:val="008A288E"/>
    <w:rsid w:val="008B38D2"/>
    <w:rsid w:val="008B5165"/>
    <w:rsid w:val="008F3433"/>
    <w:rsid w:val="009001E6"/>
    <w:rsid w:val="00913384"/>
    <w:rsid w:val="00945BAE"/>
    <w:rsid w:val="00983D6E"/>
    <w:rsid w:val="009C6290"/>
    <w:rsid w:val="009F3920"/>
    <w:rsid w:val="00A115D6"/>
    <w:rsid w:val="00A33ABA"/>
    <w:rsid w:val="00A417AD"/>
    <w:rsid w:val="00A42713"/>
    <w:rsid w:val="00A827D3"/>
    <w:rsid w:val="00AA1FCD"/>
    <w:rsid w:val="00AA24B0"/>
    <w:rsid w:val="00B028D4"/>
    <w:rsid w:val="00B548DA"/>
    <w:rsid w:val="00B569A9"/>
    <w:rsid w:val="00B81456"/>
    <w:rsid w:val="00B84EBC"/>
    <w:rsid w:val="00B90AA2"/>
    <w:rsid w:val="00B977AF"/>
    <w:rsid w:val="00BB162B"/>
    <w:rsid w:val="00BC28A8"/>
    <w:rsid w:val="00BC4182"/>
    <w:rsid w:val="00C00DEC"/>
    <w:rsid w:val="00C34C64"/>
    <w:rsid w:val="00C57AA3"/>
    <w:rsid w:val="00C92A38"/>
    <w:rsid w:val="00CB1916"/>
    <w:rsid w:val="00D1626D"/>
    <w:rsid w:val="00D4784D"/>
    <w:rsid w:val="00D7393E"/>
    <w:rsid w:val="00D75958"/>
    <w:rsid w:val="00DB5419"/>
    <w:rsid w:val="00DE2A00"/>
    <w:rsid w:val="00E640C9"/>
    <w:rsid w:val="00E90472"/>
    <w:rsid w:val="00F176F6"/>
    <w:rsid w:val="00F20B53"/>
    <w:rsid w:val="00F54C5D"/>
    <w:rsid w:val="00F72852"/>
    <w:rsid w:val="00F85BA5"/>
    <w:rsid w:val="00FD00C1"/>
    <w:rsid w:val="00FD0855"/>
    <w:rsid w:val="00FD20D2"/>
    <w:rsid w:val="00FF31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BE01291"/>
  <w15:chartTrackingRefBased/>
  <w15:docId w15:val="{AB86CB72-7F82-4E11-8170-FF6451333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01E6"/>
    <w:pPr>
      <w:widowControl w:val="0"/>
      <w:autoSpaceDE w:val="0"/>
      <w:autoSpaceDN w:val="0"/>
      <w:jc w:val="both"/>
    </w:pPr>
    <w:rPr>
      <w:rFonts w:ascii="游明朝" w:eastAsia="游明朝" w:hAnsi="Century" w:cs="Times New Roman"/>
      <w:sz w:val="24"/>
      <w14:ligatures w14:val="none"/>
    </w:rPr>
  </w:style>
  <w:style w:type="paragraph" w:styleId="1">
    <w:name w:val="heading 1"/>
    <w:basedOn w:val="a"/>
    <w:next w:val="a"/>
    <w:link w:val="10"/>
    <w:uiPriority w:val="9"/>
    <w:qFormat/>
    <w:rsid w:val="00E640C9"/>
    <w:pPr>
      <w:keepNext/>
      <w:keepLines/>
      <w:autoSpaceDE/>
      <w:autoSpaceDN/>
      <w:spacing w:before="280" w:after="80"/>
      <w:jc w:val="left"/>
      <w:outlineLvl w:val="0"/>
    </w:pPr>
    <w:rPr>
      <w:rFonts w:asciiTheme="majorHAnsi" w:eastAsiaTheme="majorEastAsia" w:hAnsiTheme="majorHAnsi" w:cstheme="majorBidi"/>
      <w:color w:val="000000" w:themeColor="text1"/>
      <w:sz w:val="32"/>
      <w:szCs w:val="32"/>
      <w14:ligatures w14:val="standardContextual"/>
    </w:rPr>
  </w:style>
  <w:style w:type="paragraph" w:styleId="2">
    <w:name w:val="heading 2"/>
    <w:basedOn w:val="a"/>
    <w:next w:val="a"/>
    <w:link w:val="20"/>
    <w:uiPriority w:val="9"/>
    <w:semiHidden/>
    <w:unhideWhenUsed/>
    <w:qFormat/>
    <w:rsid w:val="00E640C9"/>
    <w:pPr>
      <w:keepNext/>
      <w:keepLines/>
      <w:autoSpaceDE/>
      <w:autoSpaceDN/>
      <w:spacing w:before="160" w:after="80"/>
      <w:jc w:val="left"/>
      <w:outlineLvl w:val="1"/>
    </w:pPr>
    <w:rPr>
      <w:rFonts w:asciiTheme="majorHAnsi" w:eastAsiaTheme="majorEastAsia" w:hAnsiTheme="majorHAnsi" w:cstheme="majorBidi"/>
      <w:color w:val="000000" w:themeColor="text1"/>
      <w:sz w:val="28"/>
      <w:szCs w:val="28"/>
      <w14:ligatures w14:val="standardContextual"/>
    </w:rPr>
  </w:style>
  <w:style w:type="paragraph" w:styleId="3">
    <w:name w:val="heading 3"/>
    <w:basedOn w:val="a"/>
    <w:next w:val="a"/>
    <w:link w:val="30"/>
    <w:uiPriority w:val="9"/>
    <w:semiHidden/>
    <w:unhideWhenUsed/>
    <w:qFormat/>
    <w:rsid w:val="00E640C9"/>
    <w:pPr>
      <w:keepNext/>
      <w:keepLines/>
      <w:autoSpaceDE/>
      <w:autoSpaceDN/>
      <w:spacing w:before="160" w:after="80"/>
      <w:jc w:val="left"/>
      <w:outlineLvl w:val="2"/>
    </w:pPr>
    <w:rPr>
      <w:rFonts w:asciiTheme="majorHAnsi" w:eastAsiaTheme="majorEastAsia" w:hAnsiTheme="majorHAnsi" w:cstheme="majorBidi"/>
      <w:color w:val="000000" w:themeColor="text1"/>
      <w14:ligatures w14:val="standardContextual"/>
    </w:rPr>
  </w:style>
  <w:style w:type="paragraph" w:styleId="4">
    <w:name w:val="heading 4"/>
    <w:basedOn w:val="a"/>
    <w:next w:val="a"/>
    <w:link w:val="40"/>
    <w:uiPriority w:val="9"/>
    <w:semiHidden/>
    <w:unhideWhenUsed/>
    <w:qFormat/>
    <w:rsid w:val="00E640C9"/>
    <w:pPr>
      <w:keepNext/>
      <w:keepLines/>
      <w:autoSpaceDE/>
      <w:autoSpaceDN/>
      <w:spacing w:before="80" w:after="40"/>
      <w:jc w:val="left"/>
      <w:outlineLvl w:val="3"/>
    </w:pPr>
    <w:rPr>
      <w:rFonts w:asciiTheme="majorHAnsi" w:eastAsiaTheme="majorEastAsia" w:hAnsiTheme="majorHAnsi" w:cstheme="majorBidi"/>
      <w:color w:val="000000" w:themeColor="text1"/>
      <w:sz w:val="21"/>
      <w14:ligatures w14:val="standardContextual"/>
    </w:rPr>
  </w:style>
  <w:style w:type="paragraph" w:styleId="5">
    <w:name w:val="heading 5"/>
    <w:basedOn w:val="a"/>
    <w:next w:val="a"/>
    <w:link w:val="50"/>
    <w:uiPriority w:val="9"/>
    <w:semiHidden/>
    <w:unhideWhenUsed/>
    <w:qFormat/>
    <w:rsid w:val="00E640C9"/>
    <w:pPr>
      <w:keepNext/>
      <w:keepLines/>
      <w:autoSpaceDE/>
      <w:autoSpaceDN/>
      <w:spacing w:before="80" w:after="40"/>
      <w:ind w:leftChars="100" w:left="100"/>
      <w:jc w:val="left"/>
      <w:outlineLvl w:val="4"/>
    </w:pPr>
    <w:rPr>
      <w:rFonts w:asciiTheme="majorHAnsi" w:eastAsiaTheme="majorEastAsia" w:hAnsiTheme="majorHAnsi" w:cstheme="majorBidi"/>
      <w:color w:val="000000" w:themeColor="text1"/>
      <w:sz w:val="21"/>
      <w14:ligatures w14:val="standardContextual"/>
    </w:rPr>
  </w:style>
  <w:style w:type="paragraph" w:styleId="6">
    <w:name w:val="heading 6"/>
    <w:basedOn w:val="a"/>
    <w:next w:val="a"/>
    <w:link w:val="60"/>
    <w:uiPriority w:val="9"/>
    <w:semiHidden/>
    <w:unhideWhenUsed/>
    <w:qFormat/>
    <w:rsid w:val="00E640C9"/>
    <w:pPr>
      <w:keepNext/>
      <w:keepLines/>
      <w:autoSpaceDE/>
      <w:autoSpaceDN/>
      <w:spacing w:before="80" w:after="40"/>
      <w:ind w:leftChars="200" w:left="200"/>
      <w:jc w:val="left"/>
      <w:outlineLvl w:val="5"/>
    </w:pPr>
    <w:rPr>
      <w:rFonts w:asciiTheme="majorHAnsi" w:eastAsiaTheme="majorEastAsia" w:hAnsiTheme="majorHAnsi" w:cstheme="majorBidi"/>
      <w:color w:val="000000" w:themeColor="text1"/>
      <w:sz w:val="21"/>
      <w14:ligatures w14:val="standardContextual"/>
    </w:rPr>
  </w:style>
  <w:style w:type="paragraph" w:styleId="7">
    <w:name w:val="heading 7"/>
    <w:basedOn w:val="a"/>
    <w:next w:val="a"/>
    <w:link w:val="70"/>
    <w:uiPriority w:val="9"/>
    <w:semiHidden/>
    <w:unhideWhenUsed/>
    <w:qFormat/>
    <w:rsid w:val="00E640C9"/>
    <w:pPr>
      <w:keepNext/>
      <w:keepLines/>
      <w:autoSpaceDE/>
      <w:autoSpaceDN/>
      <w:spacing w:before="80" w:after="40"/>
      <w:ind w:leftChars="300" w:left="300"/>
      <w:jc w:val="left"/>
      <w:outlineLvl w:val="6"/>
    </w:pPr>
    <w:rPr>
      <w:rFonts w:asciiTheme="majorHAnsi" w:eastAsiaTheme="majorEastAsia" w:hAnsiTheme="majorHAnsi" w:cstheme="majorBidi"/>
      <w:color w:val="000000" w:themeColor="text1"/>
      <w:sz w:val="21"/>
      <w14:ligatures w14:val="standardContextual"/>
    </w:rPr>
  </w:style>
  <w:style w:type="paragraph" w:styleId="8">
    <w:name w:val="heading 8"/>
    <w:basedOn w:val="a"/>
    <w:next w:val="a"/>
    <w:link w:val="80"/>
    <w:uiPriority w:val="9"/>
    <w:semiHidden/>
    <w:unhideWhenUsed/>
    <w:qFormat/>
    <w:rsid w:val="00E640C9"/>
    <w:pPr>
      <w:keepNext/>
      <w:keepLines/>
      <w:autoSpaceDE/>
      <w:autoSpaceDN/>
      <w:spacing w:before="80" w:after="40"/>
      <w:ind w:leftChars="400" w:left="400"/>
      <w:jc w:val="left"/>
      <w:outlineLvl w:val="7"/>
    </w:pPr>
    <w:rPr>
      <w:rFonts w:asciiTheme="majorHAnsi" w:eastAsiaTheme="majorEastAsia" w:hAnsiTheme="majorHAnsi" w:cstheme="majorBidi"/>
      <w:color w:val="000000" w:themeColor="text1"/>
      <w:sz w:val="21"/>
      <w14:ligatures w14:val="standardContextual"/>
    </w:rPr>
  </w:style>
  <w:style w:type="paragraph" w:styleId="9">
    <w:name w:val="heading 9"/>
    <w:basedOn w:val="a"/>
    <w:next w:val="a"/>
    <w:link w:val="90"/>
    <w:uiPriority w:val="9"/>
    <w:semiHidden/>
    <w:unhideWhenUsed/>
    <w:qFormat/>
    <w:rsid w:val="00E640C9"/>
    <w:pPr>
      <w:keepNext/>
      <w:keepLines/>
      <w:autoSpaceDE/>
      <w:autoSpaceDN/>
      <w:spacing w:before="80" w:after="40"/>
      <w:ind w:leftChars="500" w:left="500"/>
      <w:jc w:val="left"/>
      <w:outlineLvl w:val="8"/>
    </w:pPr>
    <w:rPr>
      <w:rFonts w:asciiTheme="majorHAnsi" w:eastAsiaTheme="majorEastAsia" w:hAnsiTheme="majorHAnsi" w:cstheme="majorBidi"/>
      <w:color w:val="000000" w:themeColor="text1"/>
      <w:sz w:val="21"/>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E640C9"/>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E640C9"/>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E640C9"/>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E640C9"/>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E640C9"/>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E640C9"/>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E640C9"/>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E640C9"/>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E640C9"/>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E640C9"/>
    <w:pPr>
      <w:autoSpaceDE/>
      <w:autoSpaceDN/>
      <w:spacing w:after="80"/>
      <w:contextualSpacing/>
      <w:jc w:val="center"/>
    </w:pPr>
    <w:rPr>
      <w:rFonts w:asciiTheme="majorHAnsi" w:eastAsiaTheme="majorEastAsia" w:hAnsiTheme="majorHAnsi" w:cstheme="majorBidi"/>
      <w:spacing w:val="-10"/>
      <w:kern w:val="28"/>
      <w:sz w:val="56"/>
      <w:szCs w:val="56"/>
      <w14:ligatures w14:val="standardContextual"/>
    </w:rPr>
  </w:style>
  <w:style w:type="character" w:customStyle="1" w:styleId="a4">
    <w:name w:val="表題 (文字)"/>
    <w:basedOn w:val="a0"/>
    <w:link w:val="a3"/>
    <w:uiPriority w:val="10"/>
    <w:rsid w:val="00E640C9"/>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E640C9"/>
    <w:pPr>
      <w:numPr>
        <w:ilvl w:val="1"/>
      </w:numPr>
      <w:autoSpaceDE/>
      <w:autoSpaceDN/>
      <w:spacing w:after="160"/>
      <w:jc w:val="center"/>
    </w:pPr>
    <w:rPr>
      <w:rFonts w:asciiTheme="majorHAnsi" w:eastAsiaTheme="majorEastAsia" w:hAnsiTheme="majorHAnsi" w:cstheme="majorBidi"/>
      <w:color w:val="595959" w:themeColor="text1" w:themeTint="A6"/>
      <w:spacing w:val="15"/>
      <w:sz w:val="28"/>
      <w:szCs w:val="28"/>
      <w14:ligatures w14:val="standardContextual"/>
    </w:rPr>
  </w:style>
  <w:style w:type="character" w:customStyle="1" w:styleId="a6">
    <w:name w:val="副題 (文字)"/>
    <w:basedOn w:val="a0"/>
    <w:link w:val="a5"/>
    <w:uiPriority w:val="11"/>
    <w:rsid w:val="00E640C9"/>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E640C9"/>
    <w:pPr>
      <w:autoSpaceDE/>
      <w:autoSpaceDN/>
      <w:spacing w:before="160" w:after="160"/>
      <w:jc w:val="center"/>
    </w:pPr>
    <w:rPr>
      <w:rFonts w:asciiTheme="minorHAnsi" w:eastAsiaTheme="minorEastAsia" w:hAnsiTheme="minorHAnsi" w:cstheme="minorBidi"/>
      <w:i/>
      <w:iCs/>
      <w:color w:val="404040" w:themeColor="text1" w:themeTint="BF"/>
      <w:sz w:val="21"/>
      <w14:ligatures w14:val="standardContextual"/>
    </w:rPr>
  </w:style>
  <w:style w:type="character" w:customStyle="1" w:styleId="a8">
    <w:name w:val="引用文 (文字)"/>
    <w:basedOn w:val="a0"/>
    <w:link w:val="a7"/>
    <w:uiPriority w:val="29"/>
    <w:rsid w:val="00E640C9"/>
    <w:rPr>
      <w:i/>
      <w:iCs/>
      <w:color w:val="404040" w:themeColor="text1" w:themeTint="BF"/>
    </w:rPr>
  </w:style>
  <w:style w:type="paragraph" w:styleId="a9">
    <w:name w:val="List Paragraph"/>
    <w:basedOn w:val="a"/>
    <w:uiPriority w:val="34"/>
    <w:qFormat/>
    <w:rsid w:val="00E640C9"/>
    <w:pPr>
      <w:autoSpaceDE/>
      <w:autoSpaceDN/>
      <w:ind w:left="720"/>
      <w:contextualSpacing/>
      <w:jc w:val="left"/>
    </w:pPr>
    <w:rPr>
      <w:rFonts w:asciiTheme="minorHAnsi" w:eastAsiaTheme="minorEastAsia" w:hAnsiTheme="minorHAnsi" w:cstheme="minorBidi"/>
      <w:sz w:val="21"/>
      <w14:ligatures w14:val="standardContextual"/>
    </w:rPr>
  </w:style>
  <w:style w:type="character" w:styleId="21">
    <w:name w:val="Intense Emphasis"/>
    <w:basedOn w:val="a0"/>
    <w:uiPriority w:val="21"/>
    <w:qFormat/>
    <w:rsid w:val="00E640C9"/>
    <w:rPr>
      <w:i/>
      <w:iCs/>
      <w:color w:val="0F4761" w:themeColor="accent1" w:themeShade="BF"/>
    </w:rPr>
  </w:style>
  <w:style w:type="paragraph" w:styleId="22">
    <w:name w:val="Intense Quote"/>
    <w:basedOn w:val="a"/>
    <w:next w:val="a"/>
    <w:link w:val="23"/>
    <w:uiPriority w:val="30"/>
    <w:qFormat/>
    <w:rsid w:val="00E640C9"/>
    <w:pPr>
      <w:pBdr>
        <w:top w:val="single" w:sz="4" w:space="10" w:color="0F4761" w:themeColor="accent1" w:themeShade="BF"/>
        <w:bottom w:val="single" w:sz="4" w:space="10" w:color="0F4761" w:themeColor="accent1" w:themeShade="BF"/>
      </w:pBdr>
      <w:autoSpaceDE/>
      <w:autoSpaceDN/>
      <w:spacing w:before="360" w:after="360"/>
      <w:ind w:left="864" w:right="864"/>
      <w:jc w:val="center"/>
    </w:pPr>
    <w:rPr>
      <w:rFonts w:asciiTheme="minorHAnsi" w:eastAsiaTheme="minorEastAsia" w:hAnsiTheme="minorHAnsi" w:cstheme="minorBidi"/>
      <w:i/>
      <w:iCs/>
      <w:color w:val="0F4761" w:themeColor="accent1" w:themeShade="BF"/>
      <w:sz w:val="21"/>
      <w14:ligatures w14:val="standardContextual"/>
    </w:rPr>
  </w:style>
  <w:style w:type="character" w:customStyle="1" w:styleId="23">
    <w:name w:val="引用文 2 (文字)"/>
    <w:basedOn w:val="a0"/>
    <w:link w:val="22"/>
    <w:uiPriority w:val="30"/>
    <w:rsid w:val="00E640C9"/>
    <w:rPr>
      <w:i/>
      <w:iCs/>
      <w:color w:val="0F4761" w:themeColor="accent1" w:themeShade="BF"/>
    </w:rPr>
  </w:style>
  <w:style w:type="character" w:styleId="24">
    <w:name w:val="Intense Reference"/>
    <w:basedOn w:val="a0"/>
    <w:uiPriority w:val="32"/>
    <w:qFormat/>
    <w:rsid w:val="00E640C9"/>
    <w:rPr>
      <w:b/>
      <w:bCs/>
      <w:smallCaps/>
      <w:color w:val="0F4761" w:themeColor="accent1" w:themeShade="BF"/>
      <w:spacing w:val="5"/>
    </w:rPr>
  </w:style>
  <w:style w:type="paragraph" w:customStyle="1" w:styleId="51">
    <w:name w:val="本文 5"/>
    <w:basedOn w:val="a"/>
    <w:qFormat/>
    <w:rsid w:val="00E640C9"/>
    <w:pPr>
      <w:spacing w:line="520" w:lineRule="exact"/>
      <w:ind w:leftChars="100" w:left="100" w:firstLineChars="100" w:firstLine="100"/>
    </w:pPr>
  </w:style>
  <w:style w:type="table" w:styleId="aa">
    <w:name w:val="Table Grid"/>
    <w:basedOn w:val="a1"/>
    <w:uiPriority w:val="59"/>
    <w:rsid w:val="00E640C9"/>
    <w:rPr>
      <w:rFonts w:ascii="Century" w:eastAsia="ＭＳ 明朝" w:hAnsi="Century"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D4784D"/>
    <w:pPr>
      <w:tabs>
        <w:tab w:val="center" w:pos="4252"/>
        <w:tab w:val="right" w:pos="8504"/>
      </w:tabs>
      <w:snapToGrid w:val="0"/>
    </w:pPr>
  </w:style>
  <w:style w:type="character" w:customStyle="1" w:styleId="ac">
    <w:name w:val="ヘッダー (文字)"/>
    <w:basedOn w:val="a0"/>
    <w:link w:val="ab"/>
    <w:uiPriority w:val="99"/>
    <w:rsid w:val="00D4784D"/>
    <w:rPr>
      <w:rFonts w:ascii="游明朝" w:eastAsia="游明朝" w:hAnsi="Century" w:cs="Times New Roman"/>
      <w:sz w:val="24"/>
      <w14:ligatures w14:val="none"/>
    </w:rPr>
  </w:style>
  <w:style w:type="paragraph" w:styleId="ad">
    <w:name w:val="footer"/>
    <w:basedOn w:val="a"/>
    <w:link w:val="ae"/>
    <w:uiPriority w:val="99"/>
    <w:unhideWhenUsed/>
    <w:rsid w:val="00D4784D"/>
    <w:pPr>
      <w:tabs>
        <w:tab w:val="center" w:pos="4252"/>
        <w:tab w:val="right" w:pos="8504"/>
      </w:tabs>
      <w:snapToGrid w:val="0"/>
    </w:pPr>
  </w:style>
  <w:style w:type="character" w:customStyle="1" w:styleId="ae">
    <w:name w:val="フッター (文字)"/>
    <w:basedOn w:val="a0"/>
    <w:link w:val="ad"/>
    <w:uiPriority w:val="99"/>
    <w:rsid w:val="00D4784D"/>
    <w:rPr>
      <w:rFonts w:ascii="游明朝" w:eastAsia="游明朝" w:hAnsi="Century" w:cs="Times New Roman"/>
      <w:sz w:val="24"/>
      <w14:ligatures w14:val="none"/>
    </w:rPr>
  </w:style>
  <w:style w:type="character" w:styleId="af">
    <w:name w:val="Hyperlink"/>
    <w:basedOn w:val="a0"/>
    <w:uiPriority w:val="99"/>
    <w:unhideWhenUsed/>
    <w:rsid w:val="000E1561"/>
    <w:rPr>
      <w:color w:val="467886" w:themeColor="hyperlink"/>
      <w:u w:val="single"/>
    </w:rPr>
  </w:style>
  <w:style w:type="character" w:styleId="af0">
    <w:name w:val="Unresolved Mention"/>
    <w:basedOn w:val="a0"/>
    <w:uiPriority w:val="99"/>
    <w:semiHidden/>
    <w:unhideWhenUsed/>
    <w:rsid w:val="000E15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544</TotalTime>
  <Pages>4</Pages>
  <Words>1581</Words>
  <Characters>1724</Characters>
  <Application>Microsoft Office Word</Application>
  <DocSecurity>0</DocSecurity>
  <Lines>102</Lines>
  <Paragraphs>71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大谷　豪 (公財)群馬県建設技術センター</dc:creator>
  <cp:keywords/>
  <dc:description/>
  <cp:lastModifiedBy>大谷　豪 (公財)群馬県建設技術センター</cp:lastModifiedBy>
  <cp:revision>48</cp:revision>
  <cp:lastPrinted>2026-03-26T03:30:00Z</cp:lastPrinted>
  <dcterms:created xsi:type="dcterms:W3CDTF">2025-12-04T03:46:00Z</dcterms:created>
  <dcterms:modified xsi:type="dcterms:W3CDTF">2026-03-26T03:33:00Z</dcterms:modified>
</cp:coreProperties>
</file>